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44B1" w:rsidRDefault="00000000">
      <w:pPr>
        <w:tabs>
          <w:tab w:val="left" w:pos="5387"/>
        </w:tabs>
        <w:jc w:val="center"/>
        <w:rPr>
          <w:b/>
          <w:sz w:val="22"/>
        </w:rPr>
      </w:pPr>
      <w:r>
        <w:rPr>
          <w:b/>
          <w:sz w:val="22"/>
        </w:rPr>
        <w:t>ИЗВЕЩЕНИЕ О ТОРГАХ В ЭЛЕКТРОННОЙ ФОРМЕ ПО ПРОДАЖЕ</w:t>
      </w:r>
    </w:p>
    <w:p w:rsidR="00DA44B1" w:rsidRDefault="00000000">
      <w:pPr>
        <w:pStyle w:val="af2"/>
        <w:spacing w:after="0"/>
        <w:ind w:firstLine="357"/>
        <w:jc w:val="center"/>
        <w:rPr>
          <w:b/>
          <w:sz w:val="22"/>
        </w:rPr>
      </w:pPr>
      <w:r>
        <w:rPr>
          <w:b/>
          <w:sz w:val="22"/>
        </w:rPr>
        <w:t>АРЕСТОВАННОГО ИМУЩЕСТВА</w:t>
      </w:r>
    </w:p>
    <w:p w:rsidR="00DA44B1" w:rsidRDefault="00000000">
      <w:pPr>
        <w:pStyle w:val="af2"/>
        <w:spacing w:after="0"/>
        <w:ind w:firstLine="357"/>
        <w:jc w:val="center"/>
        <w:rPr>
          <w:b/>
          <w:sz w:val="22"/>
        </w:rPr>
      </w:pPr>
      <w:r>
        <w:rPr>
          <w:b/>
          <w:sz w:val="22"/>
        </w:rPr>
        <w:t xml:space="preserve">ТОРГИ В ЭЛЕКТРОННОЙ ФОРМЕ ПО ПРОДАЖЕ АРЕСТОВАННОГО ИМУЩЕСТВА  </w:t>
      </w:r>
    </w:p>
    <w:p w:rsidR="00DA44B1" w:rsidRDefault="00DA44B1">
      <w:pPr>
        <w:pStyle w:val="af2"/>
        <w:spacing w:after="0"/>
        <w:ind w:firstLine="357"/>
        <w:jc w:val="center"/>
        <w:rPr>
          <w:b/>
          <w:sz w:val="22"/>
        </w:rPr>
      </w:pPr>
    </w:p>
    <w:p w:rsidR="008F37D9" w:rsidRPr="00886FB6" w:rsidRDefault="008F37D9" w:rsidP="008F37D9">
      <w:pPr>
        <w:pStyle w:val="a7"/>
        <w:spacing w:after="0"/>
        <w:ind w:left="0" w:firstLine="709"/>
        <w:jc w:val="center"/>
        <w:rPr>
          <w:b/>
          <w:color w:val="auto"/>
          <w:sz w:val="22"/>
          <w:szCs w:val="22"/>
          <w:u w:val="single"/>
        </w:rPr>
      </w:pPr>
      <w:r w:rsidRPr="00A625E1">
        <w:rPr>
          <w:b/>
          <w:sz w:val="22"/>
          <w:szCs w:val="22"/>
          <w:u w:val="single"/>
        </w:rPr>
        <w:t xml:space="preserve">Публикация в газете «Известия </w:t>
      </w:r>
      <w:r w:rsidRPr="00344DA7">
        <w:rPr>
          <w:b/>
          <w:color w:val="auto"/>
          <w:sz w:val="22"/>
          <w:szCs w:val="22"/>
          <w:u w:val="single"/>
        </w:rPr>
        <w:t xml:space="preserve">Удмуртской </w:t>
      </w:r>
      <w:r w:rsidRPr="00886FB6">
        <w:rPr>
          <w:b/>
          <w:color w:val="auto"/>
          <w:sz w:val="22"/>
          <w:szCs w:val="22"/>
          <w:u w:val="single"/>
        </w:rPr>
        <w:t xml:space="preserve">Республики» от </w:t>
      </w:r>
      <w:r>
        <w:rPr>
          <w:b/>
          <w:color w:val="auto"/>
          <w:sz w:val="22"/>
          <w:szCs w:val="22"/>
          <w:u w:val="single"/>
        </w:rPr>
        <w:t>15</w:t>
      </w:r>
      <w:r w:rsidRPr="00886FB6">
        <w:rPr>
          <w:b/>
          <w:color w:val="auto"/>
          <w:sz w:val="22"/>
          <w:szCs w:val="22"/>
          <w:u w:val="single"/>
        </w:rPr>
        <w:t>.0</w:t>
      </w:r>
      <w:r>
        <w:rPr>
          <w:b/>
          <w:color w:val="auto"/>
          <w:sz w:val="22"/>
          <w:szCs w:val="22"/>
          <w:u w:val="single"/>
        </w:rPr>
        <w:t>4</w:t>
      </w:r>
      <w:r w:rsidRPr="00886FB6">
        <w:rPr>
          <w:b/>
          <w:color w:val="auto"/>
          <w:sz w:val="22"/>
          <w:szCs w:val="22"/>
          <w:u w:val="single"/>
        </w:rPr>
        <w:t xml:space="preserve">.2025 № </w:t>
      </w:r>
      <w:r>
        <w:rPr>
          <w:b/>
          <w:color w:val="auto"/>
          <w:sz w:val="22"/>
          <w:szCs w:val="22"/>
          <w:u w:val="single"/>
        </w:rPr>
        <w:t>28</w:t>
      </w:r>
    </w:p>
    <w:p w:rsidR="008F37D9" w:rsidRPr="00886FB6" w:rsidRDefault="008F37D9" w:rsidP="008F37D9">
      <w:pPr>
        <w:widowControl w:val="0"/>
        <w:ind w:firstLine="567"/>
        <w:jc w:val="center"/>
        <w:rPr>
          <w:b/>
          <w:color w:val="auto"/>
          <w:sz w:val="22"/>
          <w:szCs w:val="22"/>
          <w:u w:val="single"/>
        </w:rPr>
      </w:pPr>
      <w:r w:rsidRPr="00886FB6">
        <w:rPr>
          <w:b/>
          <w:color w:val="auto"/>
          <w:sz w:val="22"/>
          <w:szCs w:val="22"/>
          <w:u w:val="single"/>
        </w:rPr>
        <w:t xml:space="preserve">и на сайте </w:t>
      </w:r>
      <w:r w:rsidRPr="00886FB6">
        <w:rPr>
          <w:b/>
          <w:color w:val="auto"/>
          <w:spacing w:val="-6"/>
          <w:sz w:val="22"/>
          <w:szCs w:val="22"/>
          <w:u w:val="single"/>
        </w:rPr>
        <w:t>https://torgi.gov.ru/new</w:t>
      </w:r>
      <w:r w:rsidRPr="00886FB6">
        <w:rPr>
          <w:b/>
          <w:color w:val="auto"/>
          <w:sz w:val="22"/>
          <w:szCs w:val="22"/>
          <w:u w:val="single"/>
        </w:rPr>
        <w:t xml:space="preserve"> от </w:t>
      </w:r>
      <w:r>
        <w:rPr>
          <w:b/>
          <w:color w:val="auto"/>
          <w:sz w:val="22"/>
          <w:szCs w:val="22"/>
          <w:u w:val="single"/>
        </w:rPr>
        <w:t>16</w:t>
      </w:r>
      <w:r w:rsidRPr="00886FB6">
        <w:rPr>
          <w:b/>
          <w:color w:val="auto"/>
          <w:sz w:val="22"/>
          <w:szCs w:val="22"/>
          <w:u w:val="single"/>
        </w:rPr>
        <w:t>.0</w:t>
      </w:r>
      <w:r>
        <w:rPr>
          <w:b/>
          <w:color w:val="auto"/>
          <w:sz w:val="22"/>
          <w:szCs w:val="22"/>
          <w:u w:val="single"/>
        </w:rPr>
        <w:t>4</w:t>
      </w:r>
      <w:r w:rsidRPr="00886FB6">
        <w:rPr>
          <w:b/>
          <w:color w:val="auto"/>
          <w:sz w:val="22"/>
          <w:szCs w:val="22"/>
          <w:u w:val="single"/>
        </w:rPr>
        <w:t>.2025</w:t>
      </w:r>
      <w:r w:rsidRPr="00886FB6">
        <w:rPr>
          <w:b/>
          <w:color w:val="auto"/>
          <w:sz w:val="22"/>
          <w:szCs w:val="22"/>
          <w:u w:val="single"/>
        </w:rPr>
        <w:br/>
      </w:r>
    </w:p>
    <w:p w:rsidR="008F37D9" w:rsidRPr="00344DA7" w:rsidRDefault="008F37D9" w:rsidP="008F37D9">
      <w:pPr>
        <w:widowControl w:val="0"/>
        <w:tabs>
          <w:tab w:val="left" w:pos="851"/>
        </w:tabs>
        <w:ind w:firstLine="567"/>
        <w:jc w:val="center"/>
        <w:rPr>
          <w:b/>
          <w:color w:val="auto"/>
          <w:sz w:val="22"/>
          <w:szCs w:val="22"/>
        </w:rPr>
      </w:pPr>
      <w:r w:rsidRPr="00344DA7">
        <w:rPr>
          <w:b/>
          <w:color w:val="auto"/>
          <w:sz w:val="22"/>
          <w:szCs w:val="22"/>
        </w:rPr>
        <w:t>I.</w:t>
      </w:r>
      <w:r w:rsidRPr="00344DA7">
        <w:rPr>
          <w:b/>
          <w:color w:val="auto"/>
          <w:sz w:val="22"/>
          <w:szCs w:val="22"/>
        </w:rPr>
        <w:tab/>
        <w:t>Общие положения</w:t>
      </w:r>
    </w:p>
    <w:p w:rsidR="008F37D9" w:rsidRPr="00344DA7" w:rsidRDefault="008F37D9" w:rsidP="008F37D9">
      <w:pPr>
        <w:widowControl w:val="0"/>
        <w:ind w:firstLine="567"/>
        <w:jc w:val="center"/>
        <w:rPr>
          <w:b/>
          <w:color w:val="auto"/>
          <w:sz w:val="22"/>
          <w:szCs w:val="22"/>
        </w:rPr>
      </w:pPr>
    </w:p>
    <w:p w:rsidR="008F37D9" w:rsidRPr="00344DA7" w:rsidRDefault="008F37D9" w:rsidP="008F37D9">
      <w:pPr>
        <w:widowControl w:val="0"/>
        <w:tabs>
          <w:tab w:val="left" w:pos="284"/>
          <w:tab w:val="left" w:pos="658"/>
        </w:tabs>
        <w:ind w:firstLine="567"/>
        <w:jc w:val="both"/>
        <w:rPr>
          <w:color w:val="auto"/>
          <w:sz w:val="22"/>
          <w:szCs w:val="22"/>
        </w:rPr>
      </w:pPr>
      <w:r w:rsidRPr="00344DA7">
        <w:rPr>
          <w:b/>
          <w:color w:val="auto"/>
          <w:sz w:val="22"/>
          <w:szCs w:val="22"/>
        </w:rPr>
        <w:t xml:space="preserve">1. Организатор аукциона, продавец: </w:t>
      </w:r>
      <w:r w:rsidRPr="00344DA7">
        <w:rPr>
          <w:color w:val="auto"/>
          <w:sz w:val="22"/>
          <w:szCs w:val="22"/>
        </w:rPr>
        <w:t>Общество с ограниченной ответственностью «МЕРИДИАН» (далее – Организатор торгов, Продавец) (ОГРН 1245600010127).</w:t>
      </w:r>
    </w:p>
    <w:p w:rsidR="008F37D9" w:rsidRPr="00344DA7" w:rsidRDefault="008F37D9" w:rsidP="008F37D9">
      <w:pPr>
        <w:widowControl w:val="0"/>
        <w:tabs>
          <w:tab w:val="left" w:pos="284"/>
          <w:tab w:val="left" w:pos="658"/>
        </w:tabs>
        <w:ind w:firstLine="567"/>
        <w:jc w:val="both"/>
        <w:rPr>
          <w:color w:val="auto"/>
          <w:sz w:val="22"/>
          <w:szCs w:val="22"/>
        </w:rPr>
      </w:pPr>
      <w:r w:rsidRPr="00344DA7">
        <w:rPr>
          <w:b/>
          <w:color w:val="auto"/>
          <w:sz w:val="22"/>
          <w:szCs w:val="22"/>
        </w:rPr>
        <w:t>2. Форма аукциона:</w:t>
      </w:r>
      <w:r w:rsidRPr="00344DA7">
        <w:rPr>
          <w:color w:val="auto"/>
          <w:sz w:val="22"/>
          <w:szCs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8F37D9" w:rsidRPr="00344DA7" w:rsidRDefault="008F37D9" w:rsidP="008F37D9">
      <w:pPr>
        <w:widowControl w:val="0"/>
        <w:tabs>
          <w:tab w:val="left" w:pos="284"/>
          <w:tab w:val="left" w:pos="658"/>
        </w:tabs>
        <w:ind w:firstLine="567"/>
        <w:jc w:val="both"/>
        <w:rPr>
          <w:color w:val="auto"/>
          <w:sz w:val="22"/>
          <w:szCs w:val="22"/>
        </w:rPr>
      </w:pPr>
      <w:r w:rsidRPr="00344DA7">
        <w:rPr>
          <w:b/>
          <w:color w:val="auto"/>
          <w:sz w:val="22"/>
          <w:szCs w:val="22"/>
        </w:rPr>
        <w:t xml:space="preserve">3. Место проведения аукциона: </w:t>
      </w:r>
      <w:r w:rsidRPr="00344DA7">
        <w:rPr>
          <w:color w:val="auto"/>
          <w:sz w:val="22"/>
          <w:szCs w:val="22"/>
        </w:rPr>
        <w:t>аукцион проводится на электронной торговой площадке</w:t>
      </w:r>
      <w:r w:rsidRPr="00344DA7">
        <w:rPr>
          <w:color w:val="auto"/>
          <w:sz w:val="22"/>
          <w:szCs w:val="22"/>
        </w:rPr>
        <w:br/>
        <w:t>«АСТ-Капитал» в сети Интернет по адресу www.аст-капитал.рф (далее – ЭТП «АСТ-Капитал», ЭТП).</w:t>
      </w:r>
    </w:p>
    <w:p w:rsidR="008F37D9" w:rsidRPr="00344DA7" w:rsidRDefault="008F37D9" w:rsidP="008F37D9">
      <w:pPr>
        <w:widowControl w:val="0"/>
        <w:tabs>
          <w:tab w:val="left" w:pos="284"/>
          <w:tab w:val="left" w:pos="658"/>
        </w:tabs>
        <w:ind w:firstLine="567"/>
        <w:jc w:val="both"/>
        <w:rPr>
          <w:color w:val="auto"/>
          <w:sz w:val="22"/>
          <w:szCs w:val="22"/>
        </w:rPr>
      </w:pPr>
      <w:r w:rsidRPr="00344DA7">
        <w:rPr>
          <w:b/>
          <w:color w:val="auto"/>
          <w:sz w:val="22"/>
          <w:szCs w:val="22"/>
        </w:rPr>
        <w:t>4. Дата и время начала приема заявок на участие в аукционе</w:t>
      </w:r>
      <w:r w:rsidRPr="00344DA7">
        <w:rPr>
          <w:color w:val="auto"/>
          <w:sz w:val="22"/>
          <w:szCs w:val="22"/>
        </w:rPr>
        <w:t xml:space="preserve"> </w:t>
      </w:r>
      <w:r>
        <w:rPr>
          <w:color w:val="auto"/>
          <w:sz w:val="22"/>
          <w:szCs w:val="22"/>
        </w:rPr>
        <w:t>–</w:t>
      </w:r>
      <w:r w:rsidRPr="00886FB6">
        <w:rPr>
          <w:color w:val="auto"/>
          <w:sz w:val="22"/>
          <w:szCs w:val="22"/>
        </w:rPr>
        <w:t xml:space="preserve"> </w:t>
      </w:r>
      <w:r>
        <w:rPr>
          <w:color w:val="auto"/>
          <w:sz w:val="22"/>
          <w:szCs w:val="22"/>
        </w:rPr>
        <w:t>16 апреля</w:t>
      </w:r>
      <w:r w:rsidRPr="00886FB6">
        <w:rPr>
          <w:color w:val="auto"/>
          <w:sz w:val="22"/>
          <w:szCs w:val="22"/>
        </w:rPr>
        <w:t xml:space="preserve"> 2025 г. </w:t>
      </w:r>
      <w:r w:rsidRPr="00344DA7">
        <w:rPr>
          <w:color w:val="auto"/>
          <w:sz w:val="22"/>
          <w:szCs w:val="22"/>
        </w:rPr>
        <w:t>с 16:‍00 по московскому времени.</w:t>
      </w:r>
    </w:p>
    <w:p w:rsidR="008F37D9" w:rsidRPr="00886FB6" w:rsidRDefault="008F37D9" w:rsidP="008F37D9">
      <w:pPr>
        <w:widowControl w:val="0"/>
        <w:tabs>
          <w:tab w:val="left" w:pos="284"/>
          <w:tab w:val="left" w:pos="658"/>
        </w:tabs>
        <w:ind w:firstLine="567"/>
        <w:jc w:val="both"/>
        <w:rPr>
          <w:color w:val="auto"/>
          <w:sz w:val="22"/>
          <w:szCs w:val="22"/>
        </w:rPr>
      </w:pPr>
      <w:r w:rsidRPr="00344DA7">
        <w:rPr>
          <w:b/>
          <w:color w:val="auto"/>
          <w:sz w:val="22"/>
          <w:szCs w:val="22"/>
        </w:rPr>
        <w:t xml:space="preserve">5. Дата и время окончания приема заявок на участие в </w:t>
      </w:r>
      <w:r w:rsidRPr="00886FB6">
        <w:rPr>
          <w:b/>
          <w:color w:val="auto"/>
          <w:sz w:val="22"/>
          <w:szCs w:val="22"/>
        </w:rPr>
        <w:t>аукционе</w:t>
      </w:r>
      <w:r w:rsidRPr="00886FB6">
        <w:rPr>
          <w:color w:val="auto"/>
          <w:sz w:val="22"/>
          <w:szCs w:val="22"/>
        </w:rPr>
        <w:t xml:space="preserve"> - </w:t>
      </w:r>
      <w:r>
        <w:rPr>
          <w:color w:val="auto"/>
          <w:sz w:val="22"/>
          <w:szCs w:val="22"/>
        </w:rPr>
        <w:t>19</w:t>
      </w:r>
      <w:r w:rsidRPr="00886FB6">
        <w:rPr>
          <w:color w:val="auto"/>
          <w:sz w:val="22"/>
          <w:szCs w:val="22"/>
        </w:rPr>
        <w:t xml:space="preserve"> </w:t>
      </w:r>
      <w:r>
        <w:rPr>
          <w:color w:val="auto"/>
          <w:sz w:val="22"/>
          <w:szCs w:val="22"/>
        </w:rPr>
        <w:t>мая</w:t>
      </w:r>
      <w:r w:rsidRPr="00886FB6">
        <w:rPr>
          <w:color w:val="auto"/>
          <w:sz w:val="22"/>
          <w:szCs w:val="22"/>
        </w:rPr>
        <w:t> 2025 г. до 10‍:‍00 по московскому времени.</w:t>
      </w:r>
    </w:p>
    <w:p w:rsidR="008F37D9" w:rsidRPr="00886FB6" w:rsidRDefault="008F37D9" w:rsidP="008F37D9">
      <w:pPr>
        <w:widowControl w:val="0"/>
        <w:tabs>
          <w:tab w:val="left" w:pos="284"/>
          <w:tab w:val="left" w:pos="658"/>
        </w:tabs>
        <w:ind w:firstLine="567"/>
        <w:jc w:val="both"/>
        <w:rPr>
          <w:color w:val="auto"/>
          <w:sz w:val="22"/>
          <w:szCs w:val="22"/>
        </w:rPr>
      </w:pPr>
      <w:r w:rsidRPr="00886FB6">
        <w:rPr>
          <w:b/>
          <w:color w:val="auto"/>
          <w:sz w:val="22"/>
          <w:szCs w:val="22"/>
        </w:rPr>
        <w:t xml:space="preserve">6. Время и место приема заявок - </w:t>
      </w:r>
      <w:r w:rsidRPr="00886FB6">
        <w:rPr>
          <w:color w:val="auto"/>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886FB6">
        <w:rPr>
          <w:color w:val="auto"/>
          <w:sz w:val="22"/>
          <w:szCs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sidRPr="00886FB6">
        <w:rPr>
          <w:color w:val="auto"/>
          <w:sz w:val="22"/>
          <w:szCs w:val="22"/>
        </w:rPr>
        <w:br/>
        <w:t>о проведении торгов (</w:t>
      </w:r>
      <w:proofErr w:type="spellStart"/>
      <w:r w:rsidRPr="00886FB6">
        <w:rPr>
          <w:color w:val="auto"/>
          <w:spacing w:val="-6"/>
          <w:sz w:val="22"/>
          <w:szCs w:val="22"/>
        </w:rPr>
        <w:t>https</w:t>
      </w:r>
      <w:proofErr w:type="spellEnd"/>
      <w:r w:rsidRPr="00886FB6">
        <w:rPr>
          <w:color w:val="auto"/>
          <w:spacing w:val="-6"/>
          <w:sz w:val="22"/>
          <w:szCs w:val="22"/>
        </w:rPr>
        <w:t>://torgi.gov.ru/</w:t>
      </w:r>
      <w:proofErr w:type="spellStart"/>
      <w:r w:rsidRPr="00886FB6">
        <w:rPr>
          <w:color w:val="auto"/>
          <w:spacing w:val="-6"/>
          <w:sz w:val="22"/>
          <w:szCs w:val="22"/>
        </w:rPr>
        <w:t>new</w:t>
      </w:r>
      <w:proofErr w:type="spellEnd"/>
      <w:r w:rsidRPr="00886FB6">
        <w:rPr>
          <w:color w:val="auto"/>
          <w:sz w:val="22"/>
          <w:szCs w:val="22"/>
        </w:rPr>
        <w:t xml:space="preserve">), и на сайте ЭТП «АСТ-Капитал», а также </w:t>
      </w:r>
      <w:r w:rsidRPr="00886FB6">
        <w:rPr>
          <w:color w:val="auto"/>
          <w:sz w:val="22"/>
          <w:szCs w:val="22"/>
        </w:rPr>
        <w:br/>
        <w:t>в соответствии с регламентом ЭТП «АСТ-Капитал».</w:t>
      </w:r>
    </w:p>
    <w:p w:rsidR="008F37D9" w:rsidRPr="00886FB6" w:rsidRDefault="008F37D9" w:rsidP="008F37D9">
      <w:pPr>
        <w:widowControl w:val="0"/>
        <w:tabs>
          <w:tab w:val="left" w:pos="284"/>
          <w:tab w:val="left" w:pos="658"/>
        </w:tabs>
        <w:ind w:firstLine="567"/>
        <w:jc w:val="both"/>
        <w:rPr>
          <w:color w:val="auto"/>
          <w:sz w:val="22"/>
          <w:szCs w:val="22"/>
        </w:rPr>
      </w:pPr>
      <w:r w:rsidRPr="00886FB6">
        <w:rPr>
          <w:b/>
          <w:color w:val="auto"/>
          <w:sz w:val="22"/>
          <w:szCs w:val="22"/>
        </w:rPr>
        <w:t>7. Дата подведения итогов приема заявок на участие в торгах -</w:t>
      </w:r>
      <w:r w:rsidRPr="00886FB6">
        <w:rPr>
          <w:color w:val="auto"/>
          <w:sz w:val="22"/>
          <w:szCs w:val="22"/>
        </w:rPr>
        <w:t xml:space="preserve"> </w:t>
      </w:r>
      <w:r w:rsidRPr="00886FB6">
        <w:rPr>
          <w:color w:val="auto"/>
          <w:sz w:val="22"/>
          <w:szCs w:val="22"/>
        </w:rPr>
        <w:br/>
      </w:r>
      <w:r>
        <w:rPr>
          <w:color w:val="auto"/>
          <w:sz w:val="22"/>
          <w:szCs w:val="22"/>
        </w:rPr>
        <w:t>22</w:t>
      </w:r>
      <w:r w:rsidRPr="00886FB6">
        <w:rPr>
          <w:color w:val="auto"/>
          <w:sz w:val="22"/>
          <w:szCs w:val="22"/>
        </w:rPr>
        <w:t xml:space="preserve"> </w:t>
      </w:r>
      <w:r>
        <w:rPr>
          <w:color w:val="auto"/>
          <w:sz w:val="22"/>
          <w:szCs w:val="22"/>
        </w:rPr>
        <w:t>мая</w:t>
      </w:r>
      <w:r w:rsidRPr="00886FB6">
        <w:rPr>
          <w:color w:val="auto"/>
          <w:sz w:val="22"/>
          <w:szCs w:val="22"/>
        </w:rPr>
        <w:t xml:space="preserve"> 2025 г. </w:t>
      </w:r>
    </w:p>
    <w:p w:rsidR="008F37D9" w:rsidRPr="00886FB6" w:rsidRDefault="008F37D9" w:rsidP="008F37D9">
      <w:pPr>
        <w:widowControl w:val="0"/>
        <w:tabs>
          <w:tab w:val="left" w:pos="284"/>
          <w:tab w:val="left" w:pos="658"/>
        </w:tabs>
        <w:ind w:firstLine="567"/>
        <w:jc w:val="both"/>
        <w:rPr>
          <w:color w:val="auto"/>
          <w:sz w:val="22"/>
          <w:szCs w:val="22"/>
        </w:rPr>
      </w:pPr>
      <w:r w:rsidRPr="00886FB6">
        <w:rPr>
          <w:b/>
          <w:color w:val="auto"/>
          <w:sz w:val="22"/>
          <w:szCs w:val="22"/>
        </w:rPr>
        <w:t>8. Дата, время и место проведения торгов (подведения итогов торгов)</w:t>
      </w:r>
      <w:r w:rsidRPr="00886FB6">
        <w:rPr>
          <w:color w:val="auto"/>
          <w:sz w:val="22"/>
          <w:szCs w:val="22"/>
        </w:rPr>
        <w:t xml:space="preserve"> - </w:t>
      </w:r>
      <w:r w:rsidRPr="00886FB6">
        <w:rPr>
          <w:color w:val="auto"/>
          <w:sz w:val="22"/>
          <w:szCs w:val="22"/>
        </w:rPr>
        <w:br/>
      </w:r>
      <w:r>
        <w:rPr>
          <w:color w:val="auto"/>
          <w:sz w:val="22"/>
          <w:szCs w:val="22"/>
        </w:rPr>
        <w:t>23</w:t>
      </w:r>
      <w:r w:rsidRPr="00886FB6">
        <w:rPr>
          <w:color w:val="auto"/>
          <w:sz w:val="22"/>
          <w:szCs w:val="22"/>
        </w:rPr>
        <w:t xml:space="preserve"> </w:t>
      </w:r>
      <w:r>
        <w:rPr>
          <w:color w:val="auto"/>
          <w:sz w:val="22"/>
          <w:szCs w:val="22"/>
        </w:rPr>
        <w:t>мая</w:t>
      </w:r>
      <w:r w:rsidRPr="00886FB6">
        <w:rPr>
          <w:color w:val="auto"/>
          <w:sz w:val="22"/>
          <w:szCs w:val="22"/>
        </w:rPr>
        <w:t xml:space="preserve"> 2025 г. в 10‍:‍00 по московскому времени на ЭТП «АСТ-Капитал».</w:t>
      </w:r>
    </w:p>
    <w:p w:rsidR="008F37D9" w:rsidRPr="00886FB6" w:rsidRDefault="008F37D9" w:rsidP="008F37D9">
      <w:pPr>
        <w:widowControl w:val="0"/>
        <w:tabs>
          <w:tab w:val="left" w:pos="284"/>
          <w:tab w:val="left" w:pos="658"/>
        </w:tabs>
        <w:ind w:firstLine="567"/>
        <w:jc w:val="both"/>
        <w:rPr>
          <w:b/>
          <w:color w:val="auto"/>
          <w:sz w:val="22"/>
          <w:szCs w:val="22"/>
        </w:rPr>
      </w:pPr>
      <w:r w:rsidRPr="00886FB6">
        <w:rPr>
          <w:b/>
          <w:color w:val="auto"/>
          <w:sz w:val="22"/>
          <w:szCs w:val="22"/>
        </w:rPr>
        <w:t>9. Правовое основание для проведения торгов и правовое регулирование:</w:t>
      </w:r>
    </w:p>
    <w:p w:rsidR="008F37D9" w:rsidRPr="00A625E1" w:rsidRDefault="008F37D9" w:rsidP="008F37D9">
      <w:pPr>
        <w:widowControl w:val="0"/>
        <w:tabs>
          <w:tab w:val="left" w:pos="284"/>
          <w:tab w:val="left" w:pos="658"/>
        </w:tabs>
        <w:ind w:firstLine="567"/>
        <w:jc w:val="both"/>
        <w:rPr>
          <w:sz w:val="22"/>
          <w:szCs w:val="22"/>
        </w:rPr>
      </w:pPr>
      <w:r w:rsidRPr="00886FB6">
        <w:rPr>
          <w:color w:val="auto"/>
          <w:sz w:val="22"/>
          <w:szCs w:val="22"/>
        </w:rPr>
        <w:t>Настоящий аукцион проводится в соответствии с положениями Гражданского кодекса Российской Федерации, Федеральным законом от 02.10.2007 № 229-ФЗ «Об исполнительном производстве</w:t>
      </w:r>
      <w:r w:rsidRPr="00A625E1">
        <w:rPr>
          <w:sz w:val="22"/>
          <w:szCs w:val="22"/>
        </w:rPr>
        <w:t>» и иными нормативными правовыми актами Российской Федерации, а также регламентом электронной торговой площадки, размещенным на сайте w</w:t>
      </w:r>
      <w:r w:rsidRPr="00A625E1">
        <w:rPr>
          <w:sz w:val="22"/>
          <w:szCs w:val="22"/>
          <w:lang w:val="en-US"/>
        </w:rPr>
        <w:t>ww</w:t>
      </w:r>
      <w:r w:rsidRPr="00A625E1">
        <w:rPr>
          <w:sz w:val="22"/>
          <w:szCs w:val="22"/>
        </w:rPr>
        <w:t>.</w:t>
      </w:r>
      <w:proofErr w:type="spellStart"/>
      <w:r w:rsidRPr="00A625E1">
        <w:rPr>
          <w:sz w:val="22"/>
          <w:szCs w:val="22"/>
        </w:rPr>
        <w:t>аст-капитал.рф</w:t>
      </w:r>
      <w:proofErr w:type="spellEnd"/>
      <w:r w:rsidRPr="00A625E1">
        <w:rPr>
          <w:sz w:val="22"/>
          <w:szCs w:val="22"/>
        </w:rPr>
        <w:t xml:space="preserve"> в разделе «Регламент».</w:t>
      </w:r>
    </w:p>
    <w:p w:rsidR="00DA44B1" w:rsidRDefault="00DA44B1">
      <w:pPr>
        <w:widowControl w:val="0"/>
        <w:tabs>
          <w:tab w:val="left" w:pos="284"/>
          <w:tab w:val="left" w:pos="658"/>
        </w:tabs>
        <w:ind w:firstLine="567"/>
        <w:jc w:val="both"/>
        <w:rPr>
          <w:sz w:val="22"/>
        </w:rPr>
      </w:pPr>
    </w:p>
    <w:p w:rsidR="00DA44B1" w:rsidRDefault="00000000">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rsidR="00DA44B1" w:rsidRDefault="00DA44B1">
      <w:pPr>
        <w:ind w:firstLine="709"/>
        <w:jc w:val="both"/>
        <w:rPr>
          <w:sz w:val="22"/>
        </w:rPr>
      </w:pPr>
    </w:p>
    <w:p w:rsidR="00DA44B1" w:rsidRPr="008F37D9" w:rsidRDefault="00000000">
      <w:pPr>
        <w:ind w:firstLine="709"/>
        <w:jc w:val="both"/>
        <w:rPr>
          <w:sz w:val="22"/>
          <w:szCs w:val="22"/>
        </w:rPr>
      </w:pPr>
      <w:r w:rsidRPr="008F37D9">
        <w:rPr>
          <w:b/>
          <w:sz w:val="22"/>
          <w:szCs w:val="22"/>
        </w:rPr>
        <w:t>Лот № 1 (первичные торги)</w:t>
      </w:r>
      <w:r w:rsidRPr="008F37D9">
        <w:rPr>
          <w:sz w:val="22"/>
          <w:szCs w:val="22"/>
        </w:rPr>
        <w:t>. Земельный участок площадью 910 кв. м, категория земель – земли сельскохозяйственного назначения, виды разрешенного использования – для сельскохозяйственного производства, кадастровый номер 18:08:015001:4285, местонахождение: Удмуртская Республика, Завьяловский р-</w:t>
      </w:r>
      <w:proofErr w:type="gramStart"/>
      <w:r w:rsidRPr="008F37D9">
        <w:rPr>
          <w:sz w:val="22"/>
          <w:szCs w:val="22"/>
        </w:rPr>
        <w:t>н,  МО</w:t>
      </w:r>
      <w:proofErr w:type="gramEnd"/>
      <w:r w:rsidRPr="008F37D9">
        <w:rPr>
          <w:sz w:val="22"/>
          <w:szCs w:val="22"/>
        </w:rPr>
        <w:t xml:space="preserve"> «Пироговское». Обременение: аресты. Вид права – собственность. Собственник – </w:t>
      </w:r>
      <w:r w:rsidRPr="008F37D9">
        <w:rPr>
          <w:b/>
          <w:sz w:val="22"/>
          <w:szCs w:val="22"/>
        </w:rPr>
        <w:t xml:space="preserve">ДНТ «Новый </w:t>
      </w:r>
      <w:proofErr w:type="spellStart"/>
      <w:r w:rsidRPr="008F37D9">
        <w:rPr>
          <w:b/>
          <w:sz w:val="22"/>
          <w:szCs w:val="22"/>
        </w:rPr>
        <w:t>Лудорвай</w:t>
      </w:r>
      <w:proofErr w:type="spellEnd"/>
      <w:r w:rsidRPr="008F37D9">
        <w:rPr>
          <w:b/>
          <w:sz w:val="22"/>
          <w:szCs w:val="22"/>
        </w:rPr>
        <w:t>» (ИНН 1841001420</w:t>
      </w:r>
      <w:proofErr w:type="gramStart"/>
      <w:r w:rsidRPr="008F37D9">
        <w:rPr>
          <w:b/>
          <w:sz w:val="22"/>
          <w:szCs w:val="22"/>
        </w:rPr>
        <w:t xml:space="preserve">) </w:t>
      </w:r>
      <w:r w:rsidRPr="008F37D9">
        <w:rPr>
          <w:sz w:val="22"/>
          <w:szCs w:val="22"/>
        </w:rPr>
        <w:t xml:space="preserve"> (</w:t>
      </w:r>
      <w:proofErr w:type="gramEnd"/>
      <w:r w:rsidRPr="008F37D9">
        <w:rPr>
          <w:sz w:val="22"/>
          <w:szCs w:val="22"/>
        </w:rPr>
        <w:t>уведомление № 000086 от 03.04.2025 г.).  Судебный пристав-исполнитель Булатова М.Н. (тел. +7 (3412) 57-02-91).</w:t>
      </w:r>
    </w:p>
    <w:p w:rsidR="00DA44B1" w:rsidRPr="008F37D9" w:rsidRDefault="00000000">
      <w:pPr>
        <w:ind w:firstLine="709"/>
        <w:jc w:val="both"/>
        <w:rPr>
          <w:sz w:val="22"/>
          <w:szCs w:val="22"/>
        </w:rPr>
      </w:pPr>
      <w:r w:rsidRPr="008F37D9">
        <w:rPr>
          <w:sz w:val="22"/>
          <w:szCs w:val="22"/>
        </w:rPr>
        <w:t>Начальная цена 472 400 руб. (НДС не облагается), задаток 70 860 руб., шаг аукциона 4 724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2 (первичные торги)</w:t>
      </w:r>
      <w:r w:rsidRPr="008F37D9">
        <w:rPr>
          <w:sz w:val="22"/>
          <w:szCs w:val="22"/>
        </w:rPr>
        <w:t xml:space="preserve">. Земельный участок площадью 800 кв. м, категория земель – земли сельскохозяйственного назначения, виды разрешенного использования – для сельскохозяйственного производства, кадастровый номер 18:08:015001:4295, местонахождение: Удмуртская Республика, Завьяловский р-н, МО «Пироговское». Обременение: аресты. Вид права – собственность. Собственник – </w:t>
      </w:r>
      <w:r w:rsidRPr="008F37D9">
        <w:rPr>
          <w:b/>
          <w:sz w:val="22"/>
          <w:szCs w:val="22"/>
        </w:rPr>
        <w:t xml:space="preserve">ДНТ «Новый </w:t>
      </w:r>
      <w:proofErr w:type="spellStart"/>
      <w:r w:rsidRPr="008F37D9">
        <w:rPr>
          <w:b/>
          <w:sz w:val="22"/>
          <w:szCs w:val="22"/>
        </w:rPr>
        <w:t>Лудорвай</w:t>
      </w:r>
      <w:proofErr w:type="spellEnd"/>
      <w:r w:rsidRPr="008F37D9">
        <w:rPr>
          <w:b/>
          <w:sz w:val="22"/>
          <w:szCs w:val="22"/>
        </w:rPr>
        <w:t>» (ИНН 1841001420</w:t>
      </w:r>
      <w:proofErr w:type="gramStart"/>
      <w:r w:rsidRPr="008F37D9">
        <w:rPr>
          <w:b/>
          <w:sz w:val="22"/>
          <w:szCs w:val="22"/>
        </w:rPr>
        <w:t xml:space="preserve">) </w:t>
      </w:r>
      <w:r w:rsidRPr="008F37D9">
        <w:rPr>
          <w:sz w:val="22"/>
          <w:szCs w:val="22"/>
        </w:rPr>
        <w:t xml:space="preserve"> (</w:t>
      </w:r>
      <w:proofErr w:type="gramEnd"/>
      <w:r w:rsidRPr="008F37D9">
        <w:rPr>
          <w:sz w:val="22"/>
          <w:szCs w:val="22"/>
        </w:rPr>
        <w:t>уведомление № 000087 от 03.04.2025 г.).  Судебный пристав-исполнитель Булатова М.Н. (тел. +7 (3412) 57-02-91).</w:t>
      </w:r>
    </w:p>
    <w:p w:rsidR="00DA44B1" w:rsidRPr="008F37D9" w:rsidRDefault="00000000">
      <w:pPr>
        <w:ind w:firstLine="709"/>
        <w:jc w:val="both"/>
        <w:rPr>
          <w:sz w:val="22"/>
          <w:szCs w:val="22"/>
        </w:rPr>
      </w:pPr>
      <w:r w:rsidRPr="008F37D9">
        <w:rPr>
          <w:sz w:val="22"/>
          <w:szCs w:val="22"/>
        </w:rPr>
        <w:t>Начальная цена 101 800 руб. (НДС не облагается), задаток 15 270 руб., шаг аукциона 1 018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3 (первичные торги)</w:t>
      </w:r>
      <w:r w:rsidRPr="008F37D9">
        <w:rPr>
          <w:sz w:val="22"/>
          <w:szCs w:val="22"/>
        </w:rPr>
        <w:t xml:space="preserve">. Земельный участок площадью 960 кв. м, категория земель – земли сельскохозяйственного назначения, виды разрешенного использования – для сельскохозяйственного производства, кадастровый номер 18:08:015001:4296, местонахождение: Удмуртская Республика, Завьяловский р-н, МО «Пироговское». Обременение: аресты. Вид права – собственность. Собственник – </w:t>
      </w:r>
      <w:r w:rsidRPr="008F37D9">
        <w:rPr>
          <w:b/>
          <w:sz w:val="22"/>
          <w:szCs w:val="22"/>
        </w:rPr>
        <w:lastRenderedPageBreak/>
        <w:t xml:space="preserve">ДНТ «Новый </w:t>
      </w:r>
      <w:proofErr w:type="spellStart"/>
      <w:r w:rsidRPr="008F37D9">
        <w:rPr>
          <w:b/>
          <w:sz w:val="22"/>
          <w:szCs w:val="22"/>
        </w:rPr>
        <w:t>Лудорвай</w:t>
      </w:r>
      <w:proofErr w:type="spellEnd"/>
      <w:r w:rsidRPr="008F37D9">
        <w:rPr>
          <w:b/>
          <w:sz w:val="22"/>
          <w:szCs w:val="22"/>
        </w:rPr>
        <w:t>» (ИНН 1841001420</w:t>
      </w:r>
      <w:proofErr w:type="gramStart"/>
      <w:r w:rsidRPr="008F37D9">
        <w:rPr>
          <w:b/>
          <w:sz w:val="22"/>
          <w:szCs w:val="22"/>
        </w:rPr>
        <w:t xml:space="preserve">) </w:t>
      </w:r>
      <w:r w:rsidRPr="008F37D9">
        <w:rPr>
          <w:sz w:val="22"/>
          <w:szCs w:val="22"/>
        </w:rPr>
        <w:t xml:space="preserve"> (</w:t>
      </w:r>
      <w:proofErr w:type="gramEnd"/>
      <w:r w:rsidRPr="008F37D9">
        <w:rPr>
          <w:sz w:val="22"/>
          <w:szCs w:val="22"/>
        </w:rPr>
        <w:t>уведомление № 000088 от 03.04.2025 г.).  Судебный пристав-исполнитель Булатова М.Н. (тел. +7 (3412) 57-02-91).</w:t>
      </w:r>
    </w:p>
    <w:p w:rsidR="00DA44B1" w:rsidRPr="008F37D9" w:rsidRDefault="00000000">
      <w:pPr>
        <w:ind w:firstLine="709"/>
        <w:jc w:val="both"/>
        <w:rPr>
          <w:sz w:val="22"/>
          <w:szCs w:val="22"/>
        </w:rPr>
      </w:pPr>
      <w:r w:rsidRPr="008F37D9">
        <w:rPr>
          <w:sz w:val="22"/>
          <w:szCs w:val="22"/>
        </w:rPr>
        <w:t>Начальная цена 495 100 руб. (НДС не облагается), задаток 74 265 руб., шаг аукциона 4 951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4 (первичные торги)</w:t>
      </w:r>
      <w:r w:rsidRPr="008F37D9">
        <w:rPr>
          <w:sz w:val="22"/>
          <w:szCs w:val="22"/>
        </w:rPr>
        <w:t xml:space="preserve">. Земельный участок площадью 929 кв. м, категория земель – земли сельскохозяйственного назначения, виды разрешенного использования – для сельскохозяйственного производства, кадастровый номер 18:08:015001:4284, местонахождение: Удмуртская Республика, Завьяловский р-н, МО «Пироговское». Обременение: аресты. Вид права – собственность. Собственник – </w:t>
      </w:r>
      <w:r w:rsidRPr="008F37D9">
        <w:rPr>
          <w:b/>
          <w:sz w:val="22"/>
          <w:szCs w:val="22"/>
        </w:rPr>
        <w:t xml:space="preserve">ДНТ «Новый </w:t>
      </w:r>
      <w:proofErr w:type="spellStart"/>
      <w:r w:rsidRPr="008F37D9">
        <w:rPr>
          <w:b/>
          <w:sz w:val="22"/>
          <w:szCs w:val="22"/>
        </w:rPr>
        <w:t>Лудорвай</w:t>
      </w:r>
      <w:proofErr w:type="spellEnd"/>
      <w:r w:rsidRPr="008F37D9">
        <w:rPr>
          <w:b/>
          <w:sz w:val="22"/>
          <w:szCs w:val="22"/>
        </w:rPr>
        <w:t>» (ИНН 1841001420</w:t>
      </w:r>
      <w:proofErr w:type="gramStart"/>
      <w:r w:rsidRPr="008F37D9">
        <w:rPr>
          <w:b/>
          <w:sz w:val="22"/>
          <w:szCs w:val="22"/>
        </w:rPr>
        <w:t xml:space="preserve">) </w:t>
      </w:r>
      <w:r w:rsidRPr="008F37D9">
        <w:rPr>
          <w:sz w:val="22"/>
          <w:szCs w:val="22"/>
        </w:rPr>
        <w:t xml:space="preserve"> (</w:t>
      </w:r>
      <w:proofErr w:type="gramEnd"/>
      <w:r w:rsidRPr="008F37D9">
        <w:rPr>
          <w:sz w:val="22"/>
          <w:szCs w:val="22"/>
        </w:rPr>
        <w:t>уведомление № 000089 от 03.04.2025 г.).  Судебный пристав-исполнитель Булатова М.Н. (тел. +7 (3412) 57-02-91).</w:t>
      </w:r>
    </w:p>
    <w:p w:rsidR="00DA44B1" w:rsidRPr="008F37D9" w:rsidRDefault="00000000">
      <w:pPr>
        <w:ind w:firstLine="709"/>
        <w:jc w:val="both"/>
        <w:rPr>
          <w:sz w:val="22"/>
          <w:szCs w:val="22"/>
        </w:rPr>
      </w:pPr>
      <w:r w:rsidRPr="008F37D9">
        <w:rPr>
          <w:sz w:val="22"/>
          <w:szCs w:val="22"/>
        </w:rPr>
        <w:t>Начальная цена 482 200 руб. (НДС не облагается), задаток 72 330 руб., шаг аукциона 4 822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5 (первичные торги)</w:t>
      </w:r>
      <w:r w:rsidRPr="008F37D9">
        <w:rPr>
          <w:sz w:val="22"/>
          <w:szCs w:val="22"/>
        </w:rPr>
        <w:t xml:space="preserve">. Земельный участок и нежилое здание в составе одного лота.  Местоположение: Удмуртская Республика, Сюмсинский р-н, с. Сюмси, ул. Пролетарская, 71. Обременение: аресты. Вид права – собственность. Собственник – </w:t>
      </w:r>
      <w:r w:rsidRPr="008F37D9">
        <w:rPr>
          <w:b/>
          <w:sz w:val="22"/>
          <w:szCs w:val="22"/>
        </w:rPr>
        <w:t>ООО «</w:t>
      </w:r>
      <w:proofErr w:type="gramStart"/>
      <w:r w:rsidRPr="008F37D9">
        <w:rPr>
          <w:b/>
          <w:sz w:val="22"/>
          <w:szCs w:val="22"/>
        </w:rPr>
        <w:t>Альянс»</w:t>
      </w:r>
      <w:r w:rsidRPr="008F37D9">
        <w:rPr>
          <w:sz w:val="22"/>
          <w:szCs w:val="22"/>
        </w:rPr>
        <w:t xml:space="preserve"> </w:t>
      </w:r>
      <w:r w:rsidRPr="008F37D9">
        <w:rPr>
          <w:b/>
          <w:sz w:val="22"/>
          <w:szCs w:val="22"/>
        </w:rPr>
        <w:t xml:space="preserve"> (</w:t>
      </w:r>
      <w:proofErr w:type="gramEnd"/>
      <w:r w:rsidRPr="008F37D9">
        <w:rPr>
          <w:b/>
          <w:sz w:val="22"/>
          <w:szCs w:val="22"/>
        </w:rPr>
        <w:t xml:space="preserve">ИНН 1820001797) </w:t>
      </w:r>
      <w:r w:rsidRPr="008F37D9">
        <w:rPr>
          <w:sz w:val="22"/>
          <w:szCs w:val="22"/>
        </w:rPr>
        <w:t xml:space="preserve"> (уведомление № 000090 от 03.04.2025 г.).  Судебный пристав-исполнитель Бурова И.В. (тел. +7 (3412) 57-02-91).</w:t>
      </w:r>
    </w:p>
    <w:p w:rsidR="00DA44B1" w:rsidRPr="008F37D9" w:rsidRDefault="00000000">
      <w:pPr>
        <w:ind w:firstLine="709"/>
        <w:jc w:val="both"/>
        <w:rPr>
          <w:sz w:val="22"/>
          <w:szCs w:val="22"/>
        </w:rPr>
      </w:pPr>
      <w:r w:rsidRPr="008F37D9">
        <w:rPr>
          <w:sz w:val="22"/>
          <w:szCs w:val="22"/>
        </w:rPr>
        <w:t xml:space="preserve">Земельный участок площадью 910 кв. м, категория земель – земли населенных пунктов, виды разрешенного использования – для производственных целей, кадастровый номер 18:20:049053:26, обременение: ограничения в соответствии со ст. </w:t>
      </w:r>
      <w:proofErr w:type="gramStart"/>
      <w:r w:rsidRPr="008F37D9">
        <w:rPr>
          <w:sz w:val="22"/>
          <w:szCs w:val="22"/>
        </w:rPr>
        <w:t>56  ЗК</w:t>
      </w:r>
      <w:proofErr w:type="gramEnd"/>
      <w:r w:rsidRPr="008F37D9">
        <w:rPr>
          <w:sz w:val="22"/>
          <w:szCs w:val="22"/>
        </w:rPr>
        <w:t xml:space="preserve"> РФ;</w:t>
      </w:r>
    </w:p>
    <w:p w:rsidR="00DA44B1" w:rsidRPr="008F37D9" w:rsidRDefault="00000000">
      <w:pPr>
        <w:ind w:firstLine="709"/>
        <w:jc w:val="both"/>
        <w:rPr>
          <w:sz w:val="22"/>
          <w:szCs w:val="22"/>
        </w:rPr>
      </w:pPr>
      <w:r w:rsidRPr="008F37D9">
        <w:rPr>
          <w:sz w:val="22"/>
          <w:szCs w:val="22"/>
        </w:rPr>
        <w:t xml:space="preserve">Здание ремонтные мастерские (РММ) площадью 1002,8 кв. м, назначение - нежилое, кадастровый номер 18:20:049053:177. </w:t>
      </w:r>
    </w:p>
    <w:p w:rsidR="00DA44B1" w:rsidRPr="008F37D9" w:rsidRDefault="00000000">
      <w:pPr>
        <w:ind w:firstLine="709"/>
        <w:jc w:val="both"/>
        <w:rPr>
          <w:sz w:val="22"/>
          <w:szCs w:val="22"/>
        </w:rPr>
      </w:pPr>
      <w:r w:rsidRPr="008F37D9">
        <w:rPr>
          <w:sz w:val="22"/>
          <w:szCs w:val="22"/>
        </w:rPr>
        <w:t xml:space="preserve">Начальная цена 4 395 260,35 руб. (НДС не облагается), задаток 659 289,05 руб., шаг аукциона </w:t>
      </w:r>
      <w:r w:rsidR="00A409E0">
        <w:rPr>
          <w:sz w:val="22"/>
          <w:szCs w:val="22"/>
        </w:rPr>
        <w:t xml:space="preserve">           </w:t>
      </w:r>
      <w:r w:rsidRPr="008F37D9">
        <w:rPr>
          <w:sz w:val="22"/>
          <w:szCs w:val="22"/>
        </w:rPr>
        <w:t>43 952,60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6 (первичные торги)</w:t>
      </w:r>
      <w:r w:rsidRPr="008F37D9">
        <w:rPr>
          <w:sz w:val="22"/>
          <w:szCs w:val="22"/>
        </w:rPr>
        <w:t xml:space="preserve">.  Доля в праве общей долевой собственности (1/6 доли) на жилое помещение «квартира» площадью 69,5 кв. м, этаж 1, кадастровый номер 18:26:030391:3273, местонахождение: Удмуртская Республика, г. Ижевск, ул. Труда, д. 2, кв. 206. По данным на 01.04.2025 г., в квартире зарегистрировано 3 человека.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sidRPr="008F37D9">
        <w:rPr>
          <w:b/>
          <w:sz w:val="22"/>
          <w:szCs w:val="22"/>
        </w:rPr>
        <w:t>Лебедева Н.Н.</w:t>
      </w:r>
      <w:r w:rsidRPr="008F37D9">
        <w:rPr>
          <w:sz w:val="22"/>
          <w:szCs w:val="22"/>
        </w:rPr>
        <w:t xml:space="preserve"> (уведомление № 000091 от 03.04.2025). Судебный пристав-исполнитель </w:t>
      </w:r>
      <w:proofErr w:type="spellStart"/>
      <w:r w:rsidRPr="008F37D9">
        <w:rPr>
          <w:sz w:val="22"/>
          <w:szCs w:val="22"/>
        </w:rPr>
        <w:t>Селимханова</w:t>
      </w:r>
      <w:proofErr w:type="spellEnd"/>
      <w:r w:rsidRPr="008F37D9">
        <w:rPr>
          <w:sz w:val="22"/>
          <w:szCs w:val="22"/>
        </w:rPr>
        <w:t xml:space="preserve"> Д.В. (тел. +7 (3412) 57-02-91).</w:t>
      </w:r>
    </w:p>
    <w:p w:rsidR="00DA44B1" w:rsidRPr="008F37D9" w:rsidRDefault="00000000">
      <w:pPr>
        <w:ind w:firstLine="709"/>
        <w:jc w:val="both"/>
        <w:rPr>
          <w:sz w:val="22"/>
          <w:szCs w:val="22"/>
        </w:rPr>
      </w:pPr>
      <w:r w:rsidRPr="008F37D9">
        <w:rPr>
          <w:sz w:val="22"/>
          <w:szCs w:val="22"/>
        </w:rPr>
        <w:t>Начальная цена – 710 200 руб. (НДС не облагается), задаток 106 530 руб., шаг аукциона 7 102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7 (первичные торги)</w:t>
      </w:r>
      <w:r w:rsidRPr="008F37D9">
        <w:rPr>
          <w:sz w:val="22"/>
          <w:szCs w:val="22"/>
        </w:rPr>
        <w:t xml:space="preserve">. Земельный участок, сооружение и здание в составе одного лота. Местоположение: Удмуртская Республика, Кизнерский р-н, п. Кизнер, ул. Дорожников, 2. Обременение: аресты, судебный запрет Арбитражного суда от 10.07.2020 г.  по делу № А71-2526/2020. Вид права – собственность. Собственник – </w:t>
      </w:r>
      <w:r w:rsidRPr="008F37D9">
        <w:rPr>
          <w:b/>
          <w:sz w:val="22"/>
          <w:szCs w:val="22"/>
        </w:rPr>
        <w:t>ООО «Лес-Инвест»</w:t>
      </w:r>
      <w:r w:rsidRPr="008F37D9">
        <w:rPr>
          <w:sz w:val="22"/>
          <w:szCs w:val="22"/>
        </w:rPr>
        <w:t xml:space="preserve"> </w:t>
      </w:r>
      <w:r w:rsidRPr="008F37D9">
        <w:rPr>
          <w:b/>
          <w:sz w:val="22"/>
          <w:szCs w:val="22"/>
        </w:rPr>
        <w:t>(ИНН 1813009844)</w:t>
      </w:r>
      <w:r w:rsidRPr="008F37D9">
        <w:rPr>
          <w:sz w:val="22"/>
          <w:szCs w:val="22"/>
        </w:rPr>
        <w:t xml:space="preserve"> (уведомление № 000096 от 03.04.2025 г.).  Судебный пристав-исполнитель Первушина А.В. (тел. +7 (3412) 57-02-91).</w:t>
      </w:r>
    </w:p>
    <w:p w:rsidR="00DA44B1" w:rsidRPr="008F37D9" w:rsidRDefault="00000000">
      <w:pPr>
        <w:ind w:firstLine="709"/>
        <w:jc w:val="both"/>
        <w:rPr>
          <w:sz w:val="22"/>
          <w:szCs w:val="22"/>
        </w:rPr>
      </w:pPr>
      <w:r w:rsidRPr="008F37D9">
        <w:rPr>
          <w:sz w:val="22"/>
          <w:szCs w:val="22"/>
        </w:rPr>
        <w:t>Земельный участок площадью 29 138 кв. 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 для организации производства, кадастровый номер 18:13:018001:203, обременение: залог в пользу ИФНС № 12 по УР, ограничения в соответствии со ст. 56  ЗК РФ;</w:t>
      </w:r>
    </w:p>
    <w:p w:rsidR="00DA44B1" w:rsidRPr="008F37D9" w:rsidRDefault="00000000">
      <w:pPr>
        <w:ind w:firstLine="709"/>
        <w:jc w:val="both"/>
        <w:rPr>
          <w:sz w:val="22"/>
          <w:szCs w:val="22"/>
        </w:rPr>
      </w:pPr>
      <w:r w:rsidRPr="008F37D9">
        <w:rPr>
          <w:sz w:val="22"/>
          <w:szCs w:val="22"/>
        </w:rPr>
        <w:t xml:space="preserve"> Ангар с железнодорожным тупиком площадью 3 201,4 кв. м, назначение – для материально-технического продовольственного снабжения, сбыта и заготовок, кол-во этажей – 1 (в том числе подземных - 0), кадастровый номер 18:13:018001:234;</w:t>
      </w:r>
    </w:p>
    <w:p w:rsidR="00DA44B1" w:rsidRPr="008F37D9" w:rsidRDefault="00000000">
      <w:pPr>
        <w:ind w:firstLine="709"/>
        <w:jc w:val="both"/>
        <w:rPr>
          <w:sz w:val="22"/>
          <w:szCs w:val="22"/>
        </w:rPr>
      </w:pPr>
      <w:r w:rsidRPr="008F37D9">
        <w:rPr>
          <w:sz w:val="22"/>
          <w:szCs w:val="22"/>
        </w:rPr>
        <w:t xml:space="preserve">Административное здание с весовой площадью 227,8 кв. м, назначение </w:t>
      </w:r>
      <w:proofErr w:type="gramStart"/>
      <w:r w:rsidRPr="008F37D9">
        <w:rPr>
          <w:sz w:val="22"/>
          <w:szCs w:val="22"/>
        </w:rPr>
        <w:t>-  нежилое</w:t>
      </w:r>
      <w:proofErr w:type="gramEnd"/>
      <w:r w:rsidRPr="008F37D9">
        <w:rPr>
          <w:sz w:val="22"/>
          <w:szCs w:val="22"/>
        </w:rPr>
        <w:t xml:space="preserve">,  кол-во этажей – 1 (в том числе подземных – 0), кадастровой номер 18:13:018001:233. </w:t>
      </w:r>
    </w:p>
    <w:p w:rsidR="00DA44B1" w:rsidRPr="008F37D9" w:rsidRDefault="00000000">
      <w:pPr>
        <w:ind w:firstLine="709"/>
        <w:jc w:val="both"/>
        <w:rPr>
          <w:sz w:val="22"/>
          <w:szCs w:val="22"/>
        </w:rPr>
      </w:pPr>
      <w:r w:rsidRPr="008F37D9">
        <w:rPr>
          <w:sz w:val="22"/>
          <w:szCs w:val="22"/>
        </w:rPr>
        <w:t>Начальная цена 27 644 600 руб. (НДС не облагается), задаток 4 146 690 руб., шаг аукциона 276 446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lastRenderedPageBreak/>
        <w:t>Лот № 8 (первичные торги)</w:t>
      </w:r>
      <w:r w:rsidRPr="008F37D9">
        <w:rPr>
          <w:sz w:val="22"/>
          <w:szCs w:val="22"/>
        </w:rPr>
        <w:t xml:space="preserve">. Сооружение (дорога) площадью 30 000 кв. м, протяженность 3 000 м, кадастровый номер 18:07:000000:684, местонахождение: Удмуртская Республика, Дебесский р-н, дорога </w:t>
      </w:r>
      <w:proofErr w:type="spellStart"/>
      <w:r w:rsidRPr="008F37D9">
        <w:rPr>
          <w:sz w:val="22"/>
          <w:szCs w:val="22"/>
        </w:rPr>
        <w:t>Турнес</w:t>
      </w:r>
      <w:proofErr w:type="spellEnd"/>
      <w:r w:rsidRPr="008F37D9">
        <w:rPr>
          <w:sz w:val="22"/>
          <w:szCs w:val="22"/>
        </w:rPr>
        <w:t xml:space="preserve"> – Березовка. Обременение: аресты, аресты СОСП по Нижегородской области. Вид права – собственность. Собственник – </w:t>
      </w:r>
      <w:r w:rsidRPr="008F37D9">
        <w:rPr>
          <w:b/>
          <w:sz w:val="22"/>
          <w:szCs w:val="22"/>
        </w:rPr>
        <w:t>ООО «МТ Групп»</w:t>
      </w:r>
      <w:r w:rsidRPr="008F37D9">
        <w:rPr>
          <w:sz w:val="22"/>
          <w:szCs w:val="22"/>
        </w:rPr>
        <w:t xml:space="preserve"> </w:t>
      </w:r>
      <w:r w:rsidRPr="008F37D9">
        <w:rPr>
          <w:b/>
          <w:sz w:val="22"/>
          <w:szCs w:val="22"/>
        </w:rPr>
        <w:t>(ИНН 1841058730)</w:t>
      </w:r>
      <w:r w:rsidRPr="008F37D9">
        <w:rPr>
          <w:sz w:val="22"/>
          <w:szCs w:val="22"/>
        </w:rPr>
        <w:t xml:space="preserve"> (уведомление № 000097 от 04.04.2025).  Судебный пристав-исполнитель Курбанова Д.С. (тел. +7 (3412) 57-02-91).</w:t>
      </w:r>
    </w:p>
    <w:p w:rsidR="00DA44B1" w:rsidRPr="008F37D9" w:rsidRDefault="00000000">
      <w:pPr>
        <w:ind w:firstLine="709"/>
        <w:jc w:val="both"/>
        <w:rPr>
          <w:sz w:val="22"/>
          <w:szCs w:val="22"/>
        </w:rPr>
      </w:pPr>
      <w:r w:rsidRPr="008F37D9">
        <w:rPr>
          <w:sz w:val="22"/>
          <w:szCs w:val="22"/>
        </w:rPr>
        <w:t xml:space="preserve">Начальная цена 8 659 070 руб. (НДС не облагается), задаток 1 298 860,50 руб., шаг аукциона </w:t>
      </w:r>
      <w:r w:rsidR="00A409E0">
        <w:rPr>
          <w:sz w:val="22"/>
          <w:szCs w:val="22"/>
        </w:rPr>
        <w:t xml:space="preserve">             </w:t>
      </w:r>
      <w:r w:rsidRPr="008F37D9">
        <w:rPr>
          <w:sz w:val="22"/>
          <w:szCs w:val="22"/>
        </w:rPr>
        <w:t xml:space="preserve"> 86 590,70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9 (вторичные торги)</w:t>
      </w:r>
      <w:r w:rsidRPr="008F37D9">
        <w:rPr>
          <w:sz w:val="22"/>
          <w:szCs w:val="22"/>
        </w:rPr>
        <w:t xml:space="preserve">.  Сооружение «сети канализации», протяженность 61 м., кадастровый номер 18:26:000000:10406, расположенное по адресу: Удмуртская Республика, г. Ижевск, ул. Грибоедова, 30а.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0001549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 xml:space="preserve">Начальная цена </w:t>
      </w:r>
      <w:proofErr w:type="gramStart"/>
      <w:r w:rsidRPr="008F37D9">
        <w:rPr>
          <w:sz w:val="22"/>
          <w:szCs w:val="22"/>
        </w:rPr>
        <w:t>–  179</w:t>
      </w:r>
      <w:proofErr w:type="gramEnd"/>
      <w:r w:rsidRPr="008F37D9">
        <w:rPr>
          <w:sz w:val="22"/>
          <w:szCs w:val="22"/>
        </w:rPr>
        <w:t xml:space="preserve"> 945 руб. (НДС не облагается), задаток 26 991,75 руб., шаг аукциона            </w:t>
      </w:r>
      <w:r w:rsidR="00312BD7">
        <w:rPr>
          <w:sz w:val="22"/>
          <w:szCs w:val="22"/>
        </w:rPr>
        <w:t xml:space="preserve">          </w:t>
      </w:r>
      <w:r w:rsidRPr="008F37D9">
        <w:rPr>
          <w:sz w:val="22"/>
          <w:szCs w:val="22"/>
        </w:rPr>
        <w:t xml:space="preserve"> 1 799,45 руб.</w:t>
      </w:r>
    </w:p>
    <w:p w:rsidR="00DA44B1" w:rsidRPr="008F37D9" w:rsidRDefault="00DA44B1">
      <w:pPr>
        <w:ind w:firstLine="709"/>
        <w:jc w:val="both"/>
        <w:rPr>
          <w:b/>
          <w:sz w:val="22"/>
          <w:szCs w:val="22"/>
          <w:highlight w:val="yellow"/>
        </w:rPr>
      </w:pPr>
    </w:p>
    <w:p w:rsidR="00DA44B1" w:rsidRPr="008F37D9" w:rsidRDefault="00000000">
      <w:pPr>
        <w:ind w:firstLine="709"/>
        <w:jc w:val="both"/>
        <w:rPr>
          <w:sz w:val="22"/>
          <w:szCs w:val="22"/>
        </w:rPr>
      </w:pPr>
      <w:r w:rsidRPr="008F37D9">
        <w:rPr>
          <w:b/>
          <w:sz w:val="22"/>
          <w:szCs w:val="22"/>
        </w:rPr>
        <w:t>Лот № 10 (вторичные торги)</w:t>
      </w:r>
      <w:r w:rsidRPr="008F37D9">
        <w:rPr>
          <w:sz w:val="22"/>
          <w:szCs w:val="22"/>
        </w:rPr>
        <w:t xml:space="preserve">.  Сооружение «сети канализации», назначение – инженерные </w:t>
      </w:r>
      <w:proofErr w:type="gramStart"/>
      <w:r w:rsidRPr="008F37D9">
        <w:rPr>
          <w:sz w:val="22"/>
          <w:szCs w:val="22"/>
        </w:rPr>
        <w:t>сети,  протяженность</w:t>
      </w:r>
      <w:proofErr w:type="gramEnd"/>
      <w:r w:rsidRPr="008F37D9">
        <w:rPr>
          <w:sz w:val="22"/>
          <w:szCs w:val="22"/>
        </w:rPr>
        <w:t xml:space="preserve"> 217 м., кадастровый номер 18:26:020306:451, расположенное по адресу: Удмуртская Республика, г. Ижевск, ул. Л. Толстого, д. 24.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0001550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Начальная цена – 249 220 руб. (НДС не облагается), задаток 37 383 руб., шаг аукциона 2 492,20 руб.</w:t>
      </w:r>
    </w:p>
    <w:p w:rsidR="00DA44B1" w:rsidRPr="008F37D9" w:rsidRDefault="00DA44B1">
      <w:pPr>
        <w:ind w:firstLine="709"/>
        <w:jc w:val="both"/>
        <w:rPr>
          <w:b/>
          <w:sz w:val="22"/>
          <w:szCs w:val="22"/>
          <w:highlight w:val="yellow"/>
        </w:rPr>
      </w:pPr>
    </w:p>
    <w:p w:rsidR="00DA44B1" w:rsidRPr="008F37D9" w:rsidRDefault="00000000">
      <w:pPr>
        <w:ind w:firstLine="709"/>
        <w:jc w:val="both"/>
        <w:rPr>
          <w:sz w:val="22"/>
          <w:szCs w:val="22"/>
        </w:rPr>
      </w:pPr>
      <w:r w:rsidRPr="008F37D9">
        <w:rPr>
          <w:b/>
          <w:sz w:val="22"/>
          <w:szCs w:val="22"/>
        </w:rPr>
        <w:t>Лот № 11 (вторичные торги)</w:t>
      </w:r>
      <w:r w:rsidRPr="008F37D9">
        <w:rPr>
          <w:sz w:val="22"/>
          <w:szCs w:val="22"/>
        </w:rPr>
        <w:t xml:space="preserve">.  Сооружение «сети водопровода», назначение – инженерные </w:t>
      </w:r>
      <w:proofErr w:type="gramStart"/>
      <w:r w:rsidRPr="008F37D9">
        <w:rPr>
          <w:sz w:val="22"/>
          <w:szCs w:val="22"/>
        </w:rPr>
        <w:t>сети,  протяженность</w:t>
      </w:r>
      <w:proofErr w:type="gramEnd"/>
      <w:r w:rsidRPr="008F37D9">
        <w:rPr>
          <w:sz w:val="22"/>
          <w:szCs w:val="22"/>
        </w:rPr>
        <w:t xml:space="preserve"> 255 м., кадастровый номер 18:26:020306:450, расположенное по адресу: Удмуртская Республика, г. Ижевск, ул. Л. Толстого, д. 24.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0001551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 xml:space="preserve">Начальная цена – 292 637,15 руб. (НДС не облагается), задаток 43 895,57 руб., шаг аукциона </w:t>
      </w:r>
      <w:r w:rsidR="006C6C36">
        <w:rPr>
          <w:sz w:val="22"/>
          <w:szCs w:val="22"/>
        </w:rPr>
        <w:t xml:space="preserve">                 </w:t>
      </w:r>
      <w:r w:rsidRPr="008F37D9">
        <w:rPr>
          <w:sz w:val="22"/>
          <w:szCs w:val="22"/>
        </w:rPr>
        <w:t>2 926,37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12 (вторичные торги)</w:t>
      </w:r>
      <w:r w:rsidRPr="008F37D9">
        <w:rPr>
          <w:sz w:val="22"/>
          <w:szCs w:val="22"/>
        </w:rPr>
        <w:t xml:space="preserve">.  Сооружение «сети водопровода», назначение – инженерные </w:t>
      </w:r>
      <w:proofErr w:type="gramStart"/>
      <w:r w:rsidRPr="008F37D9">
        <w:rPr>
          <w:sz w:val="22"/>
          <w:szCs w:val="22"/>
        </w:rPr>
        <w:t>сети,  протяженность</w:t>
      </w:r>
      <w:proofErr w:type="gramEnd"/>
      <w:r w:rsidRPr="008F37D9">
        <w:rPr>
          <w:sz w:val="22"/>
          <w:szCs w:val="22"/>
        </w:rPr>
        <w:t xml:space="preserve"> 284 м., кадастровый номер 18:26:020312:687, расположенное по адресу: Удмуртская Республика, г. Ижевск, ул. им. Репина, д. 2.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0001552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 xml:space="preserve">Начальная цена – 325 788 руб. (НДС не облагается), задаток 48 868,20 руб., шаг аукциона          </w:t>
      </w:r>
      <w:r w:rsidR="006C6C36">
        <w:rPr>
          <w:sz w:val="22"/>
          <w:szCs w:val="22"/>
        </w:rPr>
        <w:t xml:space="preserve">          </w:t>
      </w:r>
      <w:r w:rsidRPr="008F37D9">
        <w:rPr>
          <w:sz w:val="22"/>
          <w:szCs w:val="22"/>
        </w:rPr>
        <w:t xml:space="preserve">    3 257,88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13 (вторичные торги)</w:t>
      </w:r>
      <w:r w:rsidRPr="008F37D9">
        <w:rPr>
          <w:sz w:val="22"/>
          <w:szCs w:val="22"/>
        </w:rPr>
        <w:t xml:space="preserve">.  Сооружение «сети канализации», назначение – инженерные </w:t>
      </w:r>
      <w:proofErr w:type="gramStart"/>
      <w:r w:rsidRPr="008F37D9">
        <w:rPr>
          <w:sz w:val="22"/>
          <w:szCs w:val="22"/>
        </w:rPr>
        <w:t>сети,  протяженность</w:t>
      </w:r>
      <w:proofErr w:type="gramEnd"/>
      <w:r w:rsidRPr="008F37D9">
        <w:rPr>
          <w:sz w:val="22"/>
          <w:szCs w:val="22"/>
        </w:rPr>
        <w:t xml:space="preserve"> 24 м., кадастровый номер 18:26:020312:731, расположенное по адресу: Удмуртская Республика, г. Ижевск, ул. им. Репина, д. 2.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0001553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Начальная цена – 25 330 руб. (НДС не облагается), задаток 3 799,50 руб., шаг аукциона 253,30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14 (вторичные торги)</w:t>
      </w:r>
      <w:r w:rsidRPr="008F37D9">
        <w:rPr>
          <w:sz w:val="22"/>
          <w:szCs w:val="22"/>
        </w:rPr>
        <w:t xml:space="preserve">.  Сооружение «канализация К1Н от КНС до </w:t>
      </w:r>
      <w:proofErr w:type="spellStart"/>
      <w:r w:rsidRPr="008F37D9">
        <w:rPr>
          <w:sz w:val="22"/>
          <w:szCs w:val="22"/>
        </w:rPr>
        <w:t>Ксущ</w:t>
      </w:r>
      <w:proofErr w:type="spellEnd"/>
      <w:r w:rsidRPr="008F37D9">
        <w:rPr>
          <w:sz w:val="22"/>
          <w:szCs w:val="22"/>
        </w:rPr>
        <w:t xml:space="preserve">», назначение – сооружение канализации, протяженность 134 м., кадастровый номер 18:26:020166:636, расположенное по адресу: Удмуртская Республика, г. Ижевск, ул. Софьи Ковалевской, д. 15.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0001554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Начальная цена – 168 300 руб. (НДС не облагается), задаток 25 245 руб., шаг аукциона 1 683 руб.</w:t>
      </w:r>
    </w:p>
    <w:p w:rsidR="00DA44B1" w:rsidRPr="008F37D9" w:rsidRDefault="00DA44B1">
      <w:pPr>
        <w:ind w:firstLine="709"/>
        <w:jc w:val="both"/>
        <w:rPr>
          <w:b/>
          <w:sz w:val="22"/>
          <w:szCs w:val="22"/>
          <w:highlight w:val="yellow"/>
        </w:rPr>
      </w:pPr>
    </w:p>
    <w:p w:rsidR="00DA44B1" w:rsidRPr="008F37D9" w:rsidRDefault="00000000">
      <w:pPr>
        <w:ind w:firstLine="709"/>
        <w:jc w:val="both"/>
        <w:rPr>
          <w:sz w:val="22"/>
          <w:szCs w:val="22"/>
        </w:rPr>
      </w:pPr>
      <w:r w:rsidRPr="008F37D9">
        <w:rPr>
          <w:b/>
          <w:sz w:val="22"/>
          <w:szCs w:val="22"/>
        </w:rPr>
        <w:t>Лот № 15 (вторичные торги)</w:t>
      </w:r>
      <w:r w:rsidRPr="008F37D9">
        <w:rPr>
          <w:sz w:val="22"/>
          <w:szCs w:val="22"/>
        </w:rPr>
        <w:t xml:space="preserve">.  Сооружение «канализация К1 d=200», назначение – сооружение канализации, протяженность 202 м., кадастровый номер 18:26:020166:638, расположенное по адресу: </w:t>
      </w:r>
      <w:r w:rsidRPr="008F37D9">
        <w:rPr>
          <w:sz w:val="22"/>
          <w:szCs w:val="22"/>
        </w:rPr>
        <w:lastRenderedPageBreak/>
        <w:t xml:space="preserve">Удмуртская Республика, г. Ижевск, ул. Софьи Ковалевской, д. 15.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0001554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Начальная цена – 254 150 руб. (НДС не облагается), задаток 38 122,50 руб., шаг аукциона   2 541,50 руб.</w:t>
      </w:r>
    </w:p>
    <w:p w:rsidR="00DA44B1" w:rsidRPr="008F37D9" w:rsidRDefault="00DA44B1">
      <w:pPr>
        <w:ind w:firstLine="709"/>
        <w:jc w:val="both"/>
        <w:rPr>
          <w:b/>
          <w:sz w:val="22"/>
          <w:szCs w:val="22"/>
          <w:highlight w:val="yellow"/>
        </w:rPr>
      </w:pPr>
    </w:p>
    <w:p w:rsidR="00DA44B1" w:rsidRPr="008F37D9" w:rsidRDefault="00000000">
      <w:pPr>
        <w:ind w:firstLine="709"/>
        <w:jc w:val="both"/>
        <w:rPr>
          <w:sz w:val="22"/>
          <w:szCs w:val="22"/>
        </w:rPr>
      </w:pPr>
      <w:r w:rsidRPr="008F37D9">
        <w:rPr>
          <w:b/>
          <w:sz w:val="22"/>
          <w:szCs w:val="22"/>
        </w:rPr>
        <w:t>Лот № 16 (вторичные торги)</w:t>
      </w:r>
      <w:r w:rsidRPr="008F37D9">
        <w:rPr>
          <w:sz w:val="22"/>
          <w:szCs w:val="22"/>
        </w:rPr>
        <w:t xml:space="preserve">.  Сооружение «водопровод от В1-2/ПГ до В1-3/ПГ, d=355 мм», назначение – сооружение коммунального хозяйства, протяженность 143 м., кадастровый номер 18:26:020166:640, расположенное по адресу: Удмуртская Республика, г. Ижевск, ул. С. Ковалевской, д. 15.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0001555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Начальная цена – 366 350 руб. (НДС не облагается), задаток 54 952,50 руб., шаг аукциона 3 663,50 руб.</w:t>
      </w:r>
    </w:p>
    <w:p w:rsidR="00DA44B1" w:rsidRPr="008F37D9" w:rsidRDefault="00DA44B1">
      <w:pPr>
        <w:ind w:firstLine="709"/>
        <w:jc w:val="both"/>
        <w:rPr>
          <w:b/>
          <w:sz w:val="22"/>
          <w:szCs w:val="22"/>
        </w:rPr>
      </w:pPr>
    </w:p>
    <w:p w:rsidR="00DA44B1" w:rsidRPr="008F37D9" w:rsidRDefault="00000000">
      <w:pPr>
        <w:ind w:firstLine="709"/>
        <w:jc w:val="both"/>
        <w:rPr>
          <w:sz w:val="22"/>
          <w:szCs w:val="22"/>
        </w:rPr>
      </w:pPr>
      <w:r w:rsidRPr="008F37D9">
        <w:rPr>
          <w:b/>
          <w:sz w:val="22"/>
          <w:szCs w:val="22"/>
        </w:rPr>
        <w:t>Лот № 17 (вторичные торги)</w:t>
      </w:r>
      <w:r w:rsidRPr="008F37D9">
        <w:rPr>
          <w:sz w:val="22"/>
          <w:szCs w:val="22"/>
        </w:rPr>
        <w:t xml:space="preserve">.  Сооружение «водопровод от В1-3/ПГ до В-В1-6ПГ», назначение - сооружения коммунального хозяйства, протяженность 483 м,  кадастровый номер 18:26:020166:641, расположенное по адресу: Удмуртская Республика, г. Ижевск, ул. С. Ковалевской, д. 15.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0001556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Начальная цена – 961 350 руб. (НДС не облагается), задаток 144 202,50 руб., шаг аукциона 9 613,50 руб.</w:t>
      </w:r>
    </w:p>
    <w:p w:rsidR="00DA44B1" w:rsidRPr="008F37D9" w:rsidRDefault="00DA44B1">
      <w:pPr>
        <w:ind w:firstLine="709"/>
        <w:jc w:val="both"/>
        <w:rPr>
          <w:sz w:val="22"/>
          <w:szCs w:val="22"/>
        </w:rPr>
      </w:pPr>
    </w:p>
    <w:p w:rsidR="00DA44B1" w:rsidRPr="008F37D9" w:rsidRDefault="00000000">
      <w:pPr>
        <w:ind w:firstLine="709"/>
        <w:jc w:val="both"/>
        <w:rPr>
          <w:sz w:val="22"/>
          <w:szCs w:val="22"/>
        </w:rPr>
      </w:pPr>
      <w:r w:rsidRPr="008F37D9">
        <w:rPr>
          <w:b/>
          <w:sz w:val="22"/>
          <w:szCs w:val="22"/>
        </w:rPr>
        <w:t>Лот № 18 (вторичные торги)</w:t>
      </w:r>
      <w:r w:rsidRPr="008F37D9">
        <w:rPr>
          <w:sz w:val="22"/>
          <w:szCs w:val="22"/>
        </w:rPr>
        <w:t xml:space="preserve">.  Сооружение «водопровод от В-12 до КНС», назначение - сооружения коммунального хозяйства, протяженность 49 </w:t>
      </w:r>
      <w:proofErr w:type="gramStart"/>
      <w:r w:rsidRPr="008F37D9">
        <w:rPr>
          <w:sz w:val="22"/>
          <w:szCs w:val="22"/>
        </w:rPr>
        <w:t>м,  кадастровый</w:t>
      </w:r>
      <w:proofErr w:type="gramEnd"/>
      <w:r w:rsidRPr="008F37D9">
        <w:rPr>
          <w:sz w:val="22"/>
          <w:szCs w:val="22"/>
        </w:rPr>
        <w:t xml:space="preserve"> номер 18:26:020166:642, расположенное по адресу: Удмуртская Республика, г. Ижевск, ул. С. Ковалевской, д. 15. Вид права – собственность. Обременение – аресты. Собственник – </w:t>
      </w:r>
      <w:r w:rsidRPr="008F37D9">
        <w:rPr>
          <w:b/>
          <w:sz w:val="22"/>
          <w:szCs w:val="22"/>
        </w:rPr>
        <w:t>ООО «АНК» (ИНН 1840031172)</w:t>
      </w:r>
      <w:r w:rsidRPr="008F37D9">
        <w:rPr>
          <w:sz w:val="22"/>
          <w:szCs w:val="22"/>
        </w:rPr>
        <w:t xml:space="preserve"> (уведомление № 0001557 от 14.10.2024). Судебный пристав-исполнитель </w:t>
      </w:r>
      <w:proofErr w:type="spellStart"/>
      <w:r w:rsidRPr="008F37D9">
        <w:rPr>
          <w:sz w:val="22"/>
          <w:szCs w:val="22"/>
        </w:rPr>
        <w:t>Лежнина</w:t>
      </w:r>
      <w:proofErr w:type="spellEnd"/>
      <w:r w:rsidRPr="008F37D9">
        <w:rPr>
          <w:sz w:val="22"/>
          <w:szCs w:val="22"/>
        </w:rPr>
        <w:t xml:space="preserve"> Г.И. (тел. +7 (3412) 57-02-91).</w:t>
      </w:r>
    </w:p>
    <w:p w:rsidR="00DA44B1" w:rsidRPr="008F37D9" w:rsidRDefault="00000000">
      <w:pPr>
        <w:ind w:firstLine="709"/>
        <w:jc w:val="both"/>
        <w:rPr>
          <w:sz w:val="22"/>
          <w:szCs w:val="22"/>
        </w:rPr>
      </w:pPr>
      <w:r w:rsidRPr="008F37D9">
        <w:rPr>
          <w:sz w:val="22"/>
          <w:szCs w:val="22"/>
        </w:rPr>
        <w:t>Начальная цена – 125 800 руб. (НДС не облагается), задаток 18 870 руб., шаг аукциона 1 258 руб.</w:t>
      </w:r>
    </w:p>
    <w:p w:rsidR="00DA44B1" w:rsidRPr="008F37D9" w:rsidRDefault="00DA44B1">
      <w:pPr>
        <w:ind w:firstLine="709"/>
        <w:jc w:val="both"/>
        <w:rPr>
          <w:b/>
          <w:sz w:val="22"/>
          <w:szCs w:val="22"/>
        </w:rPr>
      </w:pPr>
    </w:p>
    <w:p w:rsidR="00DA44B1" w:rsidRPr="008F37D9" w:rsidRDefault="00000000">
      <w:pPr>
        <w:ind w:firstLine="709"/>
        <w:jc w:val="both"/>
        <w:rPr>
          <w:sz w:val="22"/>
          <w:szCs w:val="22"/>
        </w:rPr>
      </w:pPr>
      <w:r w:rsidRPr="008F37D9">
        <w:rPr>
          <w:b/>
          <w:sz w:val="22"/>
          <w:szCs w:val="22"/>
        </w:rPr>
        <w:t>Лот № 19 (вторичные торги)</w:t>
      </w:r>
      <w:r w:rsidRPr="008F37D9">
        <w:rPr>
          <w:sz w:val="22"/>
          <w:szCs w:val="22"/>
        </w:rPr>
        <w:t xml:space="preserve">.  Машина дорожная комбинированная ЭД244А1 МАЗ 5516А5-371, 2011 года выпуска, государственный номер О683РС18, идентификационный номер (VIN) X5V580455B0000201, № двигателя В0439228, объем двигателя 14866 куб. см, мощность двигателя 328 </w:t>
      </w:r>
      <w:proofErr w:type="spellStart"/>
      <w:r w:rsidRPr="008F37D9">
        <w:rPr>
          <w:sz w:val="22"/>
          <w:szCs w:val="22"/>
        </w:rPr>
        <w:t>л.с</w:t>
      </w:r>
      <w:proofErr w:type="spellEnd"/>
      <w:r w:rsidRPr="008F37D9">
        <w:rPr>
          <w:sz w:val="22"/>
          <w:szCs w:val="22"/>
        </w:rPr>
        <w:t xml:space="preserve">, 241 кВт. Местонахождение: Удмуртская Республика, г. Воткинск, ул. Пригородная, д. 4. Обременение – аресты.  Собственник – </w:t>
      </w:r>
      <w:r w:rsidRPr="008F37D9">
        <w:rPr>
          <w:b/>
          <w:sz w:val="22"/>
          <w:szCs w:val="22"/>
        </w:rPr>
        <w:t>АО «Удмуртское автодорожное предприятие» (ИНН 1832150514)</w:t>
      </w:r>
      <w:r w:rsidRPr="008F37D9">
        <w:rPr>
          <w:sz w:val="22"/>
          <w:szCs w:val="22"/>
        </w:rPr>
        <w:t xml:space="preserve"> (уведомление № 000017 от 12.02.2025). Судебный пристав-исполнитель Булатова М.Н. (тел. +7 (495) 249-30-51).</w:t>
      </w:r>
    </w:p>
    <w:p w:rsidR="00DA44B1" w:rsidRPr="008F37D9" w:rsidRDefault="00000000">
      <w:pPr>
        <w:ind w:firstLine="709"/>
        <w:jc w:val="both"/>
        <w:rPr>
          <w:sz w:val="22"/>
          <w:szCs w:val="22"/>
        </w:rPr>
      </w:pPr>
      <w:r w:rsidRPr="008F37D9">
        <w:rPr>
          <w:sz w:val="22"/>
          <w:szCs w:val="22"/>
        </w:rPr>
        <w:t>Начальная цена – 539 784 руб. (с учетом НДС), задаток 80 967,60 руб., шаг аукциона 5 397,84 руб.</w:t>
      </w:r>
    </w:p>
    <w:p w:rsidR="00DA44B1" w:rsidRDefault="00000000">
      <w:pPr>
        <w:pStyle w:val="western"/>
        <w:ind w:firstLine="567"/>
        <w:jc w:val="center"/>
        <w:rPr>
          <w:b/>
          <w:sz w:val="22"/>
        </w:rPr>
      </w:pPr>
      <w:r>
        <w:rPr>
          <w:b/>
          <w:sz w:val="22"/>
        </w:rPr>
        <w:t>III. Условия участия в аукционе, порядок подачи заявки</w:t>
      </w:r>
    </w:p>
    <w:p w:rsidR="00DA44B1" w:rsidRDefault="00000000">
      <w:pPr>
        <w:pStyle w:val="western"/>
        <w:numPr>
          <w:ilvl w:val="0"/>
          <w:numId w:val="1"/>
        </w:numPr>
        <w:jc w:val="center"/>
        <w:rPr>
          <w:b/>
          <w:sz w:val="22"/>
        </w:rPr>
      </w:pPr>
      <w:r>
        <w:rPr>
          <w:b/>
          <w:sz w:val="22"/>
        </w:rPr>
        <w:t>Общие условия</w:t>
      </w:r>
    </w:p>
    <w:p w:rsidR="00DA44B1"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DA44B1"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DA44B1" w:rsidRDefault="00000000">
      <w:pPr>
        <w:pStyle w:val="western"/>
        <w:ind w:firstLine="567"/>
        <w:jc w:val="both"/>
        <w:rPr>
          <w:sz w:val="22"/>
        </w:rPr>
      </w:pPr>
      <w:r>
        <w:rPr>
          <w:sz w:val="22"/>
        </w:rPr>
        <w:lastRenderedPageBreak/>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DA44B1"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DA44B1" w:rsidRDefault="00000000">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DA44B1"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DA44B1"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DA44B1"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DA44B1"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DA44B1" w:rsidRDefault="00000000">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DA44B1"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DA44B1"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DA44B1" w:rsidRDefault="00000000">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rsidR="00DA44B1"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DA44B1" w:rsidRDefault="00DA44B1">
      <w:pPr>
        <w:jc w:val="both"/>
        <w:rPr>
          <w:sz w:val="22"/>
        </w:rPr>
      </w:pPr>
    </w:p>
    <w:p w:rsidR="00DA44B1" w:rsidRDefault="00000000">
      <w:pPr>
        <w:pStyle w:val="a5"/>
        <w:numPr>
          <w:ilvl w:val="0"/>
          <w:numId w:val="1"/>
        </w:numPr>
        <w:jc w:val="center"/>
        <w:rPr>
          <w:sz w:val="22"/>
        </w:rPr>
      </w:pPr>
      <w:r>
        <w:rPr>
          <w:b/>
          <w:sz w:val="22"/>
        </w:rPr>
        <w:t>Требования, предъявляемые к претендентам для участия в аукционе.</w:t>
      </w:r>
    </w:p>
    <w:p w:rsidR="00DA44B1"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DA44B1"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DA44B1"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DA44B1"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DA44B1"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DA44B1" w:rsidRDefault="00000000">
      <w:pPr>
        <w:ind w:firstLine="567"/>
        <w:jc w:val="both"/>
        <w:rPr>
          <w:sz w:val="22"/>
        </w:rPr>
      </w:pPr>
      <w:r>
        <w:rPr>
          <w:sz w:val="22"/>
        </w:rPr>
        <w:lastRenderedPageBreak/>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DA44B1"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DA44B1"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DA44B1" w:rsidRDefault="00000000">
      <w:pPr>
        <w:spacing w:line="276" w:lineRule="auto"/>
        <w:ind w:firstLine="567"/>
        <w:jc w:val="both"/>
        <w:rPr>
          <w:sz w:val="22"/>
        </w:rPr>
      </w:pPr>
      <w:r>
        <w:rPr>
          <w:sz w:val="22"/>
        </w:rPr>
        <w:t>В состав заявки входят следующие документы:</w:t>
      </w:r>
    </w:p>
    <w:p w:rsidR="00DA44B1" w:rsidRDefault="00000000">
      <w:pPr>
        <w:spacing w:line="276" w:lineRule="auto"/>
        <w:ind w:firstLine="567"/>
        <w:jc w:val="both"/>
        <w:rPr>
          <w:b/>
          <w:sz w:val="22"/>
        </w:rPr>
      </w:pPr>
      <w:r>
        <w:rPr>
          <w:b/>
          <w:sz w:val="22"/>
        </w:rPr>
        <w:t>- для физических лиц:</w:t>
      </w:r>
    </w:p>
    <w:p w:rsidR="00DA44B1" w:rsidRDefault="00000000">
      <w:pPr>
        <w:spacing w:line="276" w:lineRule="auto"/>
        <w:ind w:firstLine="567"/>
        <w:jc w:val="both"/>
        <w:rPr>
          <w:sz w:val="22"/>
        </w:rPr>
      </w:pPr>
      <w:r>
        <w:rPr>
          <w:sz w:val="22"/>
        </w:rPr>
        <w:t>1) заявка на участие в торгах по форме, установленной извещением;</w:t>
      </w:r>
    </w:p>
    <w:p w:rsidR="00DA44B1"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DA44B1"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DA44B1"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DA44B1" w:rsidRDefault="00000000">
      <w:pPr>
        <w:spacing w:line="276" w:lineRule="auto"/>
        <w:ind w:firstLine="567"/>
        <w:jc w:val="both"/>
        <w:rPr>
          <w:b/>
          <w:sz w:val="22"/>
        </w:rPr>
      </w:pPr>
      <w:r>
        <w:rPr>
          <w:b/>
          <w:sz w:val="22"/>
        </w:rPr>
        <w:t>- для индивидуальных предпринимателей:</w:t>
      </w:r>
    </w:p>
    <w:p w:rsidR="00DA44B1" w:rsidRDefault="00000000">
      <w:pPr>
        <w:spacing w:line="276" w:lineRule="auto"/>
        <w:ind w:firstLine="567"/>
        <w:jc w:val="both"/>
        <w:rPr>
          <w:sz w:val="22"/>
        </w:rPr>
      </w:pPr>
      <w:r>
        <w:rPr>
          <w:sz w:val="22"/>
        </w:rPr>
        <w:t>1) заявка на участие в торгах по форме, установленной извещением,</w:t>
      </w:r>
    </w:p>
    <w:p w:rsidR="00DA44B1"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DA44B1"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DA44B1"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DA44B1"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DA44B1" w:rsidRDefault="00000000">
      <w:pPr>
        <w:spacing w:line="276" w:lineRule="auto"/>
        <w:ind w:firstLine="567"/>
        <w:jc w:val="both"/>
        <w:rPr>
          <w:b/>
          <w:sz w:val="22"/>
        </w:rPr>
      </w:pPr>
      <w:r>
        <w:rPr>
          <w:b/>
          <w:sz w:val="22"/>
        </w:rPr>
        <w:t>- для юридических лиц:</w:t>
      </w:r>
    </w:p>
    <w:p w:rsidR="00DA44B1" w:rsidRDefault="00000000">
      <w:pPr>
        <w:spacing w:line="276" w:lineRule="auto"/>
        <w:ind w:firstLine="567"/>
        <w:jc w:val="both"/>
        <w:rPr>
          <w:sz w:val="22"/>
        </w:rPr>
      </w:pPr>
      <w:r>
        <w:rPr>
          <w:sz w:val="22"/>
        </w:rPr>
        <w:t>1) заявка на участие в торгах по форме, установленной извещением;</w:t>
      </w:r>
    </w:p>
    <w:p w:rsidR="00DA44B1"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DA44B1"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DA44B1"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DA44B1"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DA44B1"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DA44B1"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DA44B1" w:rsidRDefault="00DA44B1">
      <w:pPr>
        <w:spacing w:line="276" w:lineRule="auto"/>
        <w:ind w:firstLine="567"/>
        <w:jc w:val="both"/>
        <w:rPr>
          <w:sz w:val="22"/>
        </w:rPr>
      </w:pPr>
    </w:p>
    <w:p w:rsidR="00DA44B1"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DA44B1" w:rsidRDefault="00DA44B1">
      <w:pPr>
        <w:ind w:firstLine="567"/>
        <w:jc w:val="both"/>
        <w:rPr>
          <w:b/>
          <w:sz w:val="22"/>
        </w:rPr>
      </w:pPr>
    </w:p>
    <w:p w:rsidR="00DA44B1" w:rsidRDefault="00000000">
      <w:pPr>
        <w:pStyle w:val="a5"/>
        <w:numPr>
          <w:ilvl w:val="0"/>
          <w:numId w:val="1"/>
        </w:numPr>
        <w:jc w:val="center"/>
        <w:rPr>
          <w:b/>
          <w:sz w:val="22"/>
        </w:rPr>
      </w:pPr>
      <w:r>
        <w:rPr>
          <w:b/>
          <w:sz w:val="22"/>
        </w:rPr>
        <w:t>Порядок внесения задатка и его возврата</w:t>
      </w:r>
    </w:p>
    <w:p w:rsidR="00DA44B1"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A44B1" w:rsidRDefault="00000000">
      <w:pPr>
        <w:spacing w:line="276" w:lineRule="auto"/>
        <w:ind w:firstLine="567"/>
        <w:jc w:val="both"/>
        <w:rPr>
          <w:sz w:val="22"/>
        </w:rPr>
      </w:pPr>
      <w:r>
        <w:rPr>
          <w:sz w:val="22"/>
        </w:rPr>
        <w:lastRenderedPageBreak/>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DA44B1"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DA44B1" w:rsidRDefault="00000000">
      <w:pPr>
        <w:spacing w:line="276" w:lineRule="auto"/>
        <w:ind w:firstLine="567"/>
        <w:jc w:val="both"/>
        <w:rPr>
          <w:sz w:val="22"/>
        </w:rPr>
      </w:pPr>
      <w:r>
        <w:rPr>
          <w:sz w:val="22"/>
        </w:rPr>
        <w:t>ИНН 1841004975, КПП 184101001,</w:t>
      </w:r>
    </w:p>
    <w:p w:rsidR="00DA44B1" w:rsidRDefault="00000000">
      <w:pPr>
        <w:spacing w:line="276" w:lineRule="auto"/>
        <w:ind w:firstLine="567"/>
        <w:jc w:val="both"/>
        <w:rPr>
          <w:sz w:val="22"/>
        </w:rPr>
      </w:pPr>
      <w:r>
        <w:rPr>
          <w:sz w:val="22"/>
        </w:rPr>
        <w:t>р/с 03212643000000011300,</w:t>
      </w:r>
    </w:p>
    <w:p w:rsidR="00DA44B1" w:rsidRDefault="00000000">
      <w:pPr>
        <w:spacing w:line="276" w:lineRule="auto"/>
        <w:ind w:firstLine="567"/>
        <w:jc w:val="both"/>
        <w:rPr>
          <w:sz w:val="22"/>
        </w:rPr>
      </w:pPr>
      <w:r>
        <w:rPr>
          <w:sz w:val="22"/>
        </w:rPr>
        <w:t>к/с 40102810545370000081,</w:t>
      </w:r>
    </w:p>
    <w:p w:rsidR="00DA44B1" w:rsidRDefault="00000000">
      <w:pPr>
        <w:spacing w:line="276" w:lineRule="auto"/>
        <w:ind w:firstLine="567"/>
        <w:jc w:val="both"/>
        <w:rPr>
          <w:sz w:val="22"/>
        </w:rPr>
      </w:pPr>
      <w:r>
        <w:rPr>
          <w:sz w:val="22"/>
        </w:rPr>
        <w:t>БИК 019401100,</w:t>
      </w:r>
    </w:p>
    <w:p w:rsidR="00DA44B1" w:rsidRDefault="00000000">
      <w:pPr>
        <w:spacing w:line="276" w:lineRule="auto"/>
        <w:ind w:firstLine="567"/>
        <w:jc w:val="both"/>
        <w:rPr>
          <w:sz w:val="22"/>
        </w:rPr>
      </w:pPr>
      <w:r>
        <w:rPr>
          <w:sz w:val="22"/>
        </w:rPr>
        <w:t>КБК 16700000000000000000 либо 0,</w:t>
      </w:r>
    </w:p>
    <w:p w:rsidR="00DA44B1" w:rsidRDefault="00000000">
      <w:pPr>
        <w:spacing w:line="276" w:lineRule="auto"/>
        <w:ind w:firstLine="567"/>
        <w:jc w:val="both"/>
        <w:rPr>
          <w:sz w:val="22"/>
        </w:rPr>
      </w:pPr>
      <w:r>
        <w:rPr>
          <w:sz w:val="22"/>
        </w:rPr>
        <w:t>ОКТМО 94701000,</w:t>
      </w:r>
    </w:p>
    <w:p w:rsidR="00DA44B1"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DA44B1" w:rsidRDefault="00000000">
      <w:pPr>
        <w:spacing w:line="276" w:lineRule="auto"/>
        <w:ind w:firstLine="567"/>
        <w:jc w:val="both"/>
        <w:rPr>
          <w:sz w:val="22"/>
        </w:rPr>
      </w:pPr>
      <w:r>
        <w:rPr>
          <w:sz w:val="22"/>
        </w:rPr>
        <w:t>КОД НПА - 0001</w:t>
      </w:r>
    </w:p>
    <w:p w:rsidR="00DA44B1"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DA44B1"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DA44B1" w:rsidRDefault="00DA44B1">
      <w:pPr>
        <w:spacing w:line="276" w:lineRule="auto"/>
        <w:ind w:firstLine="567"/>
        <w:jc w:val="both"/>
        <w:rPr>
          <w:sz w:val="22"/>
        </w:rPr>
      </w:pPr>
    </w:p>
    <w:p w:rsidR="00DA44B1"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DA44B1"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DA44B1"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DA44B1"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DA44B1" w:rsidRDefault="00DA44B1">
      <w:pPr>
        <w:widowControl w:val="0"/>
        <w:tabs>
          <w:tab w:val="left" w:pos="0"/>
          <w:tab w:val="left" w:pos="851"/>
        </w:tabs>
        <w:ind w:firstLine="567"/>
        <w:jc w:val="center"/>
        <w:rPr>
          <w:sz w:val="22"/>
        </w:rPr>
      </w:pPr>
    </w:p>
    <w:p w:rsidR="00DA44B1"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DA44B1"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DA44B1"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DA44B1"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DA44B1" w:rsidRDefault="00DA44B1">
      <w:pPr>
        <w:rPr>
          <w:b/>
          <w:sz w:val="22"/>
        </w:rPr>
      </w:pPr>
    </w:p>
    <w:p w:rsidR="00DA44B1"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DA44B1" w:rsidRDefault="00DA44B1">
      <w:pPr>
        <w:widowControl w:val="0"/>
        <w:tabs>
          <w:tab w:val="left" w:pos="0"/>
          <w:tab w:val="left" w:pos="851"/>
          <w:tab w:val="left" w:pos="993"/>
        </w:tabs>
        <w:ind w:firstLine="567"/>
        <w:jc w:val="center"/>
        <w:rPr>
          <w:b/>
          <w:sz w:val="22"/>
        </w:rPr>
      </w:pPr>
    </w:p>
    <w:p w:rsidR="00DA44B1"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w:t>
      </w:r>
      <w:r>
        <w:rPr>
          <w:sz w:val="22"/>
        </w:rPr>
        <w:lastRenderedPageBreak/>
        <w:t xml:space="preserve">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DA44B1"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DA44B1"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DA44B1" w:rsidRDefault="00000000">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rsidR="00DA44B1"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DA44B1"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DA44B1"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DA44B1"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DA44B1"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DA44B1"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DA44B1"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DA44B1"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DA44B1" w:rsidRDefault="00DA44B1">
      <w:pPr>
        <w:jc w:val="center"/>
        <w:rPr>
          <w:sz w:val="22"/>
        </w:rPr>
      </w:pPr>
    </w:p>
    <w:p w:rsidR="00DA44B1" w:rsidRDefault="00000000">
      <w:pPr>
        <w:jc w:val="center"/>
        <w:rPr>
          <w:b/>
          <w:sz w:val="22"/>
        </w:rPr>
      </w:pPr>
      <w:r>
        <w:rPr>
          <w:b/>
          <w:sz w:val="22"/>
        </w:rPr>
        <w:t>V. Порядок проведения аукциона и подведения итогов (результатов) аукциона</w:t>
      </w:r>
    </w:p>
    <w:p w:rsidR="00DA44B1" w:rsidRDefault="00DA44B1">
      <w:pPr>
        <w:jc w:val="center"/>
        <w:rPr>
          <w:b/>
          <w:sz w:val="22"/>
        </w:rPr>
      </w:pPr>
    </w:p>
    <w:p w:rsidR="00DA44B1"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DA44B1"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DA44B1"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DA44B1"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DA44B1"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DA44B1"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DA44B1"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DA44B1">
        <w:trPr>
          <w:trHeight w:val="277"/>
        </w:trPr>
        <w:tc>
          <w:tcPr>
            <w:tcW w:w="4959" w:type="dxa"/>
            <w:gridSpan w:val="3"/>
            <w:vMerge w:val="restart"/>
            <w:tcBorders>
              <w:top w:val="single" w:sz="4" w:space="0" w:color="000000"/>
              <w:left w:val="single" w:sz="4" w:space="0" w:color="000000"/>
              <w:bottom w:val="single" w:sz="4" w:space="0" w:color="000000"/>
              <w:right w:val="nil"/>
            </w:tcBorders>
          </w:tcPr>
          <w:p w:rsidR="00DA44B1" w:rsidRDefault="00000000">
            <w:pPr>
              <w:widowControl w:val="0"/>
              <w:jc w:val="both"/>
              <w:rPr>
                <w:b/>
                <w:sz w:val="22"/>
              </w:rPr>
            </w:pPr>
            <w:r>
              <w:rPr>
                <w:b/>
                <w:sz w:val="22"/>
              </w:rPr>
              <w:t>Банк получателя</w:t>
            </w:r>
          </w:p>
          <w:p w:rsidR="00DA44B1" w:rsidRDefault="00000000">
            <w:pPr>
              <w:widowControl w:val="0"/>
              <w:jc w:val="both"/>
              <w:rPr>
                <w:sz w:val="22"/>
              </w:rPr>
            </w:pPr>
            <w:r>
              <w:rPr>
                <w:sz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rsidR="00DA44B1" w:rsidRDefault="00000000">
            <w:pPr>
              <w:widowControl w:val="0"/>
              <w:jc w:val="both"/>
              <w:rPr>
                <w:sz w:val="22"/>
              </w:rPr>
            </w:pPr>
            <w:r>
              <w:rPr>
                <w:sz w:val="22"/>
              </w:rPr>
              <w:t>БИК</w:t>
            </w:r>
          </w:p>
        </w:tc>
        <w:tc>
          <w:tcPr>
            <w:tcW w:w="3084" w:type="dxa"/>
            <w:tcBorders>
              <w:top w:val="single" w:sz="4" w:space="0" w:color="000000"/>
              <w:left w:val="single" w:sz="4" w:space="0" w:color="000000"/>
              <w:bottom w:val="single" w:sz="4" w:space="0" w:color="000000"/>
              <w:right w:val="single" w:sz="4" w:space="0" w:color="000000"/>
            </w:tcBorders>
          </w:tcPr>
          <w:p w:rsidR="00DA44B1" w:rsidRDefault="00000000">
            <w:pPr>
              <w:rPr>
                <w:sz w:val="22"/>
              </w:rPr>
            </w:pPr>
            <w:r>
              <w:rPr>
                <w:sz w:val="22"/>
              </w:rPr>
              <w:t>019401100</w:t>
            </w:r>
          </w:p>
          <w:p w:rsidR="00DA44B1" w:rsidRDefault="00DA44B1">
            <w:pPr>
              <w:widowControl w:val="0"/>
              <w:jc w:val="both"/>
              <w:rPr>
                <w:sz w:val="22"/>
              </w:rPr>
            </w:pPr>
          </w:p>
        </w:tc>
      </w:tr>
      <w:tr w:rsidR="00DA44B1">
        <w:trPr>
          <w:trHeight w:val="70"/>
        </w:trPr>
        <w:tc>
          <w:tcPr>
            <w:tcW w:w="4959" w:type="dxa"/>
            <w:gridSpan w:val="3"/>
            <w:vMerge/>
            <w:tcBorders>
              <w:top w:val="single" w:sz="4" w:space="0" w:color="000000"/>
              <w:left w:val="single" w:sz="4" w:space="0" w:color="000000"/>
              <w:bottom w:val="single" w:sz="4" w:space="0" w:color="000000"/>
              <w:right w:val="nil"/>
            </w:tcBorders>
          </w:tcPr>
          <w:p w:rsidR="00DA44B1" w:rsidRDefault="00DA44B1"/>
        </w:tc>
        <w:tc>
          <w:tcPr>
            <w:tcW w:w="837" w:type="dxa"/>
            <w:tcBorders>
              <w:top w:val="single" w:sz="4" w:space="0" w:color="000000"/>
              <w:left w:val="single" w:sz="4" w:space="0" w:color="000000"/>
              <w:bottom w:val="single" w:sz="4" w:space="0" w:color="000000"/>
              <w:right w:val="nil"/>
            </w:tcBorders>
          </w:tcPr>
          <w:p w:rsidR="00DA44B1" w:rsidRDefault="00000000">
            <w:pPr>
              <w:widowControl w:val="0"/>
              <w:jc w:val="both"/>
              <w:rPr>
                <w:sz w:val="22"/>
              </w:rPr>
            </w:pPr>
            <w:proofErr w:type="spellStart"/>
            <w:r>
              <w:rPr>
                <w:sz w:val="22"/>
              </w:rPr>
              <w:t>Сч</w:t>
            </w:r>
            <w:proofErr w:type="spellEnd"/>
            <w:r>
              <w:rPr>
                <w:sz w:val="22"/>
              </w:rPr>
              <w:t>. №</w:t>
            </w:r>
          </w:p>
        </w:tc>
        <w:tc>
          <w:tcPr>
            <w:tcW w:w="3084" w:type="dxa"/>
            <w:tcBorders>
              <w:top w:val="single" w:sz="4" w:space="0" w:color="000000"/>
              <w:left w:val="single" w:sz="4" w:space="0" w:color="000000"/>
              <w:bottom w:val="single" w:sz="4" w:space="0" w:color="000000"/>
              <w:right w:val="single" w:sz="4" w:space="0" w:color="000000"/>
            </w:tcBorders>
          </w:tcPr>
          <w:p w:rsidR="00DA44B1" w:rsidRDefault="00000000">
            <w:pPr>
              <w:widowControl w:val="0"/>
              <w:jc w:val="both"/>
              <w:rPr>
                <w:sz w:val="22"/>
              </w:rPr>
            </w:pPr>
            <w:r>
              <w:rPr>
                <w:sz w:val="22"/>
              </w:rPr>
              <w:t>40102810545370000081</w:t>
            </w:r>
          </w:p>
        </w:tc>
      </w:tr>
      <w:tr w:rsidR="00DA44B1">
        <w:trPr>
          <w:trHeight w:val="335"/>
        </w:trPr>
        <w:tc>
          <w:tcPr>
            <w:tcW w:w="2776" w:type="dxa"/>
            <w:gridSpan w:val="2"/>
            <w:tcBorders>
              <w:top w:val="single" w:sz="4" w:space="0" w:color="000000"/>
              <w:left w:val="single" w:sz="4" w:space="0" w:color="000000"/>
              <w:bottom w:val="single" w:sz="4" w:space="0" w:color="000000"/>
              <w:right w:val="nil"/>
            </w:tcBorders>
          </w:tcPr>
          <w:p w:rsidR="00DA44B1" w:rsidRDefault="00000000">
            <w:pPr>
              <w:widowControl w:val="0"/>
              <w:jc w:val="both"/>
              <w:rPr>
                <w:sz w:val="22"/>
              </w:rPr>
            </w:pPr>
            <w:r>
              <w:rPr>
                <w:sz w:val="22"/>
              </w:rPr>
              <w:t>ИНН 1841004975</w:t>
            </w:r>
          </w:p>
        </w:tc>
        <w:tc>
          <w:tcPr>
            <w:tcW w:w="2183" w:type="dxa"/>
            <w:tcBorders>
              <w:top w:val="single" w:sz="4" w:space="0" w:color="000000"/>
              <w:left w:val="single" w:sz="4" w:space="0" w:color="000000"/>
              <w:bottom w:val="single" w:sz="4" w:space="0" w:color="000000"/>
              <w:right w:val="nil"/>
            </w:tcBorders>
          </w:tcPr>
          <w:p w:rsidR="00DA44B1" w:rsidRDefault="00000000">
            <w:pPr>
              <w:widowControl w:val="0"/>
              <w:jc w:val="both"/>
              <w:rPr>
                <w:sz w:val="22"/>
              </w:rPr>
            </w:pPr>
            <w:r>
              <w:rPr>
                <w:sz w:val="22"/>
              </w:rPr>
              <w:t>КПП 184101001</w:t>
            </w:r>
          </w:p>
        </w:tc>
        <w:tc>
          <w:tcPr>
            <w:tcW w:w="837" w:type="dxa"/>
            <w:tcBorders>
              <w:top w:val="single" w:sz="4" w:space="0" w:color="000000"/>
              <w:left w:val="single" w:sz="4" w:space="0" w:color="000000"/>
              <w:bottom w:val="single" w:sz="4" w:space="0" w:color="000000"/>
              <w:right w:val="nil"/>
            </w:tcBorders>
          </w:tcPr>
          <w:p w:rsidR="00DA44B1" w:rsidRDefault="00DA44B1">
            <w:pPr>
              <w:widowControl w:val="0"/>
              <w:jc w:val="both"/>
              <w:rPr>
                <w:sz w:val="22"/>
              </w:rPr>
            </w:pPr>
          </w:p>
        </w:tc>
        <w:tc>
          <w:tcPr>
            <w:tcW w:w="3084" w:type="dxa"/>
            <w:tcBorders>
              <w:top w:val="single" w:sz="4" w:space="0" w:color="000000"/>
              <w:left w:val="single" w:sz="4" w:space="0" w:color="000000"/>
              <w:bottom w:val="single" w:sz="4" w:space="0" w:color="000000"/>
              <w:right w:val="single" w:sz="4" w:space="0" w:color="000000"/>
            </w:tcBorders>
          </w:tcPr>
          <w:p w:rsidR="00DA44B1" w:rsidRDefault="00DA44B1">
            <w:pPr>
              <w:widowControl w:val="0"/>
              <w:jc w:val="both"/>
              <w:rPr>
                <w:sz w:val="22"/>
              </w:rPr>
            </w:pPr>
          </w:p>
        </w:tc>
      </w:tr>
      <w:tr w:rsidR="00DA44B1">
        <w:tc>
          <w:tcPr>
            <w:tcW w:w="4959" w:type="dxa"/>
            <w:gridSpan w:val="3"/>
            <w:vMerge w:val="restart"/>
            <w:tcBorders>
              <w:top w:val="single" w:sz="4" w:space="0" w:color="000000"/>
              <w:left w:val="single" w:sz="4" w:space="0" w:color="000000"/>
              <w:bottom w:val="single" w:sz="4" w:space="0" w:color="000000"/>
              <w:right w:val="nil"/>
            </w:tcBorders>
          </w:tcPr>
          <w:p w:rsidR="00DA44B1" w:rsidRDefault="00000000">
            <w:pPr>
              <w:widowControl w:val="0"/>
              <w:rPr>
                <w:sz w:val="22"/>
              </w:rPr>
            </w:pPr>
            <w:r>
              <w:rPr>
                <w:b/>
                <w:sz w:val="22"/>
              </w:rPr>
              <w:t>Получатель:</w:t>
            </w:r>
          </w:p>
          <w:p w:rsidR="00DA44B1" w:rsidRDefault="00000000">
            <w:pPr>
              <w:jc w:val="both"/>
              <w:rPr>
                <w:sz w:val="22"/>
              </w:rPr>
            </w:pPr>
            <w:r>
              <w:rPr>
                <w:sz w:val="22"/>
              </w:rPr>
              <w:t xml:space="preserve">УФК по Удмуртской Республике (МТУ Росимущества в Удмуртской Республике и Кировской области л/с </w:t>
            </w:r>
            <w:r>
              <w:rPr>
                <w:b/>
                <w:sz w:val="22"/>
              </w:rPr>
              <w:t>05131А21520</w:t>
            </w:r>
            <w:r>
              <w:rPr>
                <w:sz w:val="22"/>
              </w:rPr>
              <w:t xml:space="preserve">) </w:t>
            </w:r>
          </w:p>
        </w:tc>
        <w:tc>
          <w:tcPr>
            <w:tcW w:w="837" w:type="dxa"/>
            <w:tcBorders>
              <w:top w:val="single" w:sz="4" w:space="0" w:color="000000"/>
              <w:left w:val="single" w:sz="4" w:space="0" w:color="000000"/>
              <w:bottom w:val="single" w:sz="4" w:space="0" w:color="000000"/>
              <w:right w:val="nil"/>
            </w:tcBorders>
          </w:tcPr>
          <w:p w:rsidR="00DA44B1" w:rsidRDefault="00000000">
            <w:pPr>
              <w:widowControl w:val="0"/>
              <w:jc w:val="both"/>
              <w:rPr>
                <w:sz w:val="22"/>
              </w:rPr>
            </w:pPr>
            <w:proofErr w:type="spellStart"/>
            <w:r>
              <w:rPr>
                <w:sz w:val="22"/>
              </w:rPr>
              <w:t>Сч</w:t>
            </w:r>
            <w:proofErr w:type="spellEnd"/>
            <w:r>
              <w:rPr>
                <w:sz w:val="22"/>
              </w:rPr>
              <w:t>. №</w:t>
            </w:r>
          </w:p>
        </w:tc>
        <w:tc>
          <w:tcPr>
            <w:tcW w:w="3084" w:type="dxa"/>
            <w:tcBorders>
              <w:top w:val="single" w:sz="4" w:space="0" w:color="000000"/>
              <w:left w:val="single" w:sz="4" w:space="0" w:color="000000"/>
              <w:bottom w:val="single" w:sz="4" w:space="0" w:color="000000"/>
              <w:right w:val="single" w:sz="4" w:space="0" w:color="000000"/>
            </w:tcBorders>
          </w:tcPr>
          <w:p w:rsidR="00DA44B1" w:rsidRDefault="00000000">
            <w:pPr>
              <w:jc w:val="both"/>
              <w:rPr>
                <w:sz w:val="22"/>
              </w:rPr>
            </w:pPr>
            <w:r>
              <w:rPr>
                <w:sz w:val="22"/>
              </w:rPr>
              <w:t>03212643000000011300</w:t>
            </w:r>
          </w:p>
          <w:p w:rsidR="00DA44B1" w:rsidRDefault="00DA44B1">
            <w:pPr>
              <w:widowControl w:val="0"/>
              <w:jc w:val="both"/>
              <w:rPr>
                <w:sz w:val="22"/>
              </w:rPr>
            </w:pPr>
          </w:p>
        </w:tc>
      </w:tr>
      <w:tr w:rsidR="00DA44B1">
        <w:tc>
          <w:tcPr>
            <w:tcW w:w="4959" w:type="dxa"/>
            <w:gridSpan w:val="3"/>
            <w:vMerge/>
            <w:tcBorders>
              <w:top w:val="single" w:sz="4" w:space="0" w:color="000000"/>
              <w:left w:val="single" w:sz="4" w:space="0" w:color="000000"/>
              <w:bottom w:val="single" w:sz="4" w:space="0" w:color="000000"/>
              <w:right w:val="nil"/>
            </w:tcBorders>
          </w:tcPr>
          <w:p w:rsidR="00DA44B1" w:rsidRDefault="00DA44B1"/>
        </w:tc>
        <w:tc>
          <w:tcPr>
            <w:tcW w:w="837" w:type="dxa"/>
            <w:tcBorders>
              <w:top w:val="single" w:sz="4" w:space="0" w:color="000000"/>
              <w:left w:val="single" w:sz="4" w:space="0" w:color="000000"/>
              <w:bottom w:val="single" w:sz="4" w:space="0" w:color="000000"/>
              <w:right w:val="nil"/>
            </w:tcBorders>
          </w:tcPr>
          <w:p w:rsidR="00DA44B1" w:rsidRDefault="00000000">
            <w:pPr>
              <w:widowControl w:val="0"/>
              <w:jc w:val="both"/>
              <w:rPr>
                <w:sz w:val="22"/>
              </w:rPr>
            </w:pPr>
            <w:r>
              <w:rPr>
                <w:sz w:val="22"/>
              </w:rPr>
              <w:t>Код НПА</w:t>
            </w:r>
          </w:p>
        </w:tc>
        <w:tc>
          <w:tcPr>
            <w:tcW w:w="3084" w:type="dxa"/>
            <w:tcBorders>
              <w:top w:val="single" w:sz="4" w:space="0" w:color="000000"/>
              <w:left w:val="single" w:sz="4" w:space="0" w:color="000000"/>
              <w:bottom w:val="single" w:sz="4" w:space="0" w:color="000000"/>
              <w:right w:val="single" w:sz="4" w:space="0" w:color="000000"/>
            </w:tcBorders>
          </w:tcPr>
          <w:p w:rsidR="00DA44B1" w:rsidRDefault="00000000">
            <w:pPr>
              <w:widowControl w:val="0"/>
              <w:jc w:val="both"/>
              <w:rPr>
                <w:sz w:val="22"/>
              </w:rPr>
            </w:pPr>
            <w:r>
              <w:rPr>
                <w:sz w:val="22"/>
              </w:rPr>
              <w:t>0014</w:t>
            </w:r>
          </w:p>
        </w:tc>
      </w:tr>
      <w:tr w:rsidR="00DA44B1">
        <w:tc>
          <w:tcPr>
            <w:tcW w:w="2479" w:type="dxa"/>
            <w:tcBorders>
              <w:top w:val="single" w:sz="4" w:space="0" w:color="000000"/>
              <w:left w:val="single" w:sz="4" w:space="0" w:color="000000"/>
              <w:bottom w:val="single" w:sz="4" w:space="0" w:color="000000"/>
              <w:right w:val="nil"/>
            </w:tcBorders>
            <w:vAlign w:val="center"/>
          </w:tcPr>
          <w:p w:rsidR="00DA44B1" w:rsidRDefault="00000000">
            <w:pPr>
              <w:rPr>
                <w:sz w:val="22"/>
              </w:rPr>
            </w:pPr>
            <w:proofErr w:type="gramStart"/>
            <w:r>
              <w:rPr>
                <w:sz w:val="22"/>
              </w:rPr>
              <w:t>КБК  0</w:t>
            </w:r>
            <w:proofErr w:type="gramEnd"/>
            <w:r>
              <w:rPr>
                <w:sz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rsidR="00DA44B1" w:rsidRDefault="00000000">
            <w:pPr>
              <w:rPr>
                <w:sz w:val="22"/>
              </w:rPr>
            </w:pPr>
            <w:proofErr w:type="gramStart"/>
            <w:r>
              <w:rPr>
                <w:sz w:val="22"/>
              </w:rPr>
              <w:t>ОКТМО  94701000</w:t>
            </w:r>
            <w:proofErr w:type="gramEnd"/>
          </w:p>
        </w:tc>
        <w:tc>
          <w:tcPr>
            <w:tcW w:w="837" w:type="dxa"/>
            <w:tcBorders>
              <w:top w:val="single" w:sz="4" w:space="0" w:color="000000"/>
              <w:left w:val="single" w:sz="4" w:space="0" w:color="000000"/>
              <w:bottom w:val="single" w:sz="4" w:space="0" w:color="000000"/>
              <w:right w:val="nil"/>
            </w:tcBorders>
          </w:tcPr>
          <w:p w:rsidR="00DA44B1" w:rsidRDefault="00DA44B1">
            <w:pPr>
              <w:widowControl w:val="0"/>
              <w:jc w:val="both"/>
              <w:rPr>
                <w:sz w:val="22"/>
              </w:rPr>
            </w:pPr>
          </w:p>
        </w:tc>
        <w:tc>
          <w:tcPr>
            <w:tcW w:w="3084" w:type="dxa"/>
            <w:tcBorders>
              <w:top w:val="single" w:sz="4" w:space="0" w:color="000000"/>
              <w:left w:val="single" w:sz="4" w:space="0" w:color="000000"/>
              <w:bottom w:val="single" w:sz="4" w:space="0" w:color="000000"/>
              <w:right w:val="single" w:sz="4" w:space="0" w:color="000000"/>
            </w:tcBorders>
          </w:tcPr>
          <w:p w:rsidR="00DA44B1" w:rsidRDefault="00DA44B1">
            <w:pPr>
              <w:widowControl w:val="0"/>
              <w:jc w:val="both"/>
              <w:rPr>
                <w:sz w:val="22"/>
              </w:rPr>
            </w:pPr>
          </w:p>
        </w:tc>
      </w:tr>
      <w:tr w:rsidR="00DA44B1">
        <w:tc>
          <w:tcPr>
            <w:tcW w:w="8880" w:type="dxa"/>
            <w:gridSpan w:val="5"/>
            <w:tcBorders>
              <w:top w:val="single" w:sz="4" w:space="0" w:color="000000"/>
              <w:left w:val="single" w:sz="4" w:space="0" w:color="000000"/>
              <w:bottom w:val="single" w:sz="4" w:space="0" w:color="000000"/>
              <w:right w:val="single" w:sz="4" w:space="0" w:color="000000"/>
            </w:tcBorders>
          </w:tcPr>
          <w:p w:rsidR="00DA44B1" w:rsidRDefault="00000000">
            <w:pPr>
              <w:widowControl w:val="0"/>
              <w:jc w:val="both"/>
              <w:rPr>
                <w:sz w:val="22"/>
              </w:rPr>
            </w:pPr>
            <w:r>
              <w:rPr>
                <w:sz w:val="22"/>
              </w:rPr>
              <w:t xml:space="preserve">Назначение платежа: 0001, оплата по торгам № </w:t>
            </w:r>
          </w:p>
        </w:tc>
      </w:tr>
    </w:tbl>
    <w:p w:rsidR="00DA44B1"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DA44B1" w:rsidRDefault="00000000">
      <w:pPr>
        <w:ind w:firstLine="567"/>
        <w:jc w:val="both"/>
        <w:rPr>
          <w:b/>
          <w:sz w:val="22"/>
        </w:rPr>
      </w:pPr>
      <w:r>
        <w:rPr>
          <w:b/>
          <w:sz w:val="22"/>
        </w:rPr>
        <w:lastRenderedPageBreak/>
        <w:t>Организатор торгов объявляет торги несостоявшимися, если:</w:t>
      </w:r>
    </w:p>
    <w:p w:rsidR="00DA44B1" w:rsidRDefault="00000000">
      <w:pPr>
        <w:ind w:firstLine="567"/>
        <w:jc w:val="both"/>
        <w:rPr>
          <w:sz w:val="22"/>
        </w:rPr>
      </w:pPr>
      <w:r>
        <w:rPr>
          <w:sz w:val="22"/>
        </w:rPr>
        <w:t xml:space="preserve">1) заявки на участие в торгах подали менее 2 участников; </w:t>
      </w:r>
    </w:p>
    <w:p w:rsidR="00DA44B1"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DA44B1"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DA44B1"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DA44B1" w:rsidRDefault="00DA44B1">
      <w:pPr>
        <w:jc w:val="both"/>
        <w:rPr>
          <w:b/>
          <w:sz w:val="22"/>
        </w:rPr>
      </w:pPr>
    </w:p>
    <w:p w:rsidR="00DA44B1" w:rsidRDefault="00000000">
      <w:pPr>
        <w:jc w:val="center"/>
        <w:rPr>
          <w:b/>
          <w:sz w:val="22"/>
        </w:rPr>
      </w:pPr>
      <w:r>
        <w:rPr>
          <w:b/>
          <w:sz w:val="22"/>
        </w:rPr>
        <w:t>VI. Порядок заключения договора купли-продажи</w:t>
      </w:r>
    </w:p>
    <w:p w:rsidR="00DA44B1" w:rsidRDefault="00DA44B1">
      <w:pPr>
        <w:jc w:val="center"/>
        <w:rPr>
          <w:b/>
          <w:sz w:val="22"/>
        </w:rPr>
      </w:pPr>
    </w:p>
    <w:p w:rsidR="00DA44B1"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DA44B1"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DA44B1"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DA44B1"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DA44B1" w:rsidRDefault="00DA44B1">
      <w:pPr>
        <w:jc w:val="both"/>
        <w:rPr>
          <w:b/>
          <w:sz w:val="22"/>
        </w:rPr>
      </w:pPr>
    </w:p>
    <w:p w:rsidR="00DA44B1" w:rsidRDefault="00000000">
      <w:pPr>
        <w:jc w:val="center"/>
        <w:rPr>
          <w:b/>
          <w:sz w:val="22"/>
        </w:rPr>
      </w:pPr>
      <w:r>
        <w:rPr>
          <w:b/>
          <w:sz w:val="22"/>
        </w:rPr>
        <w:t>VII. Порядок перехода права собственности</w:t>
      </w:r>
    </w:p>
    <w:p w:rsidR="00DA44B1" w:rsidRDefault="00DA44B1">
      <w:pPr>
        <w:jc w:val="center"/>
        <w:rPr>
          <w:b/>
          <w:sz w:val="22"/>
        </w:rPr>
      </w:pPr>
    </w:p>
    <w:p w:rsidR="00DA44B1"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DA44B1"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DA44B1"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DA44B1"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DA44B1"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DA44B1"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DA44B1" w:rsidRDefault="00DA44B1">
      <w:pPr>
        <w:ind w:firstLine="567"/>
        <w:jc w:val="both"/>
        <w:rPr>
          <w:sz w:val="22"/>
        </w:rPr>
      </w:pPr>
    </w:p>
    <w:p w:rsidR="00DA44B1" w:rsidRDefault="00000000">
      <w:pPr>
        <w:jc w:val="center"/>
        <w:rPr>
          <w:b/>
          <w:sz w:val="22"/>
        </w:rPr>
      </w:pPr>
      <w:r>
        <w:rPr>
          <w:b/>
          <w:sz w:val="22"/>
        </w:rPr>
        <w:t>VIII. Заключительные положения</w:t>
      </w:r>
    </w:p>
    <w:p w:rsidR="00DA44B1" w:rsidRDefault="00DA44B1">
      <w:pPr>
        <w:jc w:val="center"/>
        <w:rPr>
          <w:b/>
          <w:sz w:val="22"/>
        </w:rPr>
      </w:pPr>
    </w:p>
    <w:p w:rsidR="00DA44B1"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DA44B1"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DA44B1"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DA44B1"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Pr>
            <w:rStyle w:val="17"/>
            <w:sz w:val="22"/>
          </w:rPr>
          <w:t>www.meridian-56.ru</w:t>
        </w:r>
      </w:hyperlink>
      <w:r>
        <w:rPr>
          <w:sz w:val="22"/>
        </w:rPr>
        <w:t xml:space="preserve">. </w:t>
      </w:r>
    </w:p>
    <w:p w:rsidR="00DA44B1"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DA44B1" w:rsidRDefault="00000000">
      <w:pPr>
        <w:ind w:firstLine="567"/>
        <w:jc w:val="both"/>
        <w:rPr>
          <w:b/>
          <w:sz w:val="22"/>
        </w:rPr>
      </w:pPr>
      <w:r>
        <w:rPr>
          <w:b/>
          <w:sz w:val="22"/>
        </w:rPr>
        <w:t xml:space="preserve">ВАЖНО!!! </w:t>
      </w:r>
    </w:p>
    <w:p w:rsidR="00DA44B1"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DA44B1"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DA44B1"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DA44B1"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DA44B1" w:rsidRDefault="00000000">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DA44B1"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DA44B1"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DA44B1"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Pr>
            <w:rStyle w:val="17"/>
            <w:sz w:val="22"/>
          </w:rPr>
          <w:t>www.meridian-56.ru</w:t>
        </w:r>
      </w:hyperlink>
      <w:r>
        <w:rPr>
          <w:sz w:val="22"/>
        </w:rPr>
        <w:t xml:space="preserve">, официальном сайте Российской Федерации в сети «Интернет» </w:t>
      </w:r>
      <w:hyperlink r:id="rId9" w:history="1">
        <w:r>
          <w:rPr>
            <w:rStyle w:val="17"/>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w:t>
      </w:r>
      <w:r w:rsidR="008F37D9">
        <w:rPr>
          <w:sz w:val="22"/>
        </w:rPr>
        <w:t>5</w:t>
      </w:r>
      <w:r>
        <w:rPr>
          <w:sz w:val="22"/>
        </w:rPr>
        <w:t xml:space="preserve">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DA44B1">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B17" w:rsidRDefault="00437B17">
      <w:r>
        <w:separator/>
      </w:r>
    </w:p>
  </w:endnote>
  <w:endnote w:type="continuationSeparator" w:id="0">
    <w:p w:rsidR="00437B17" w:rsidRDefault="0043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44B1" w:rsidRDefault="00000000">
    <w:pPr>
      <w:framePr w:wrap="around" w:vAnchor="text" w:hAnchor="margin" w:xAlign="center" w:y="1"/>
    </w:pPr>
    <w:r>
      <w:fldChar w:fldCharType="begin"/>
    </w:r>
    <w:r>
      <w:instrText xml:space="preserve">PAGE </w:instrText>
    </w:r>
    <w:r>
      <w:fldChar w:fldCharType="separate"/>
    </w:r>
    <w:r w:rsidR="008F37D9">
      <w:rPr>
        <w:noProof/>
      </w:rPr>
      <w:t>2</w:t>
    </w:r>
    <w:r>
      <w:fldChar w:fldCharType="end"/>
    </w:r>
  </w:p>
  <w:p w:rsidR="00DA44B1" w:rsidRDefault="00DA44B1">
    <w:pPr>
      <w:jc w:val="center"/>
    </w:pPr>
  </w:p>
  <w:p w:rsidR="00DA44B1" w:rsidRDefault="00DA44B1">
    <w:pPr>
      <w:pStyle w:val="af0"/>
      <w:jc w:val="center"/>
    </w:pPr>
  </w:p>
  <w:p w:rsidR="00DA44B1" w:rsidRDefault="00DA44B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B17" w:rsidRDefault="00437B17">
      <w:r>
        <w:separator/>
      </w:r>
    </w:p>
  </w:footnote>
  <w:footnote w:type="continuationSeparator" w:id="0">
    <w:p w:rsidR="00437B17" w:rsidRDefault="0043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A2286"/>
    <w:multiLevelType w:val="multilevel"/>
    <w:tmpl w:val="36663414"/>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30770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B1"/>
    <w:rsid w:val="002C6A30"/>
    <w:rsid w:val="00312BD7"/>
    <w:rsid w:val="0032285E"/>
    <w:rsid w:val="00437B17"/>
    <w:rsid w:val="005E3C0A"/>
    <w:rsid w:val="006C6C36"/>
    <w:rsid w:val="008F37D9"/>
    <w:rsid w:val="00997FD7"/>
    <w:rsid w:val="00A409E0"/>
    <w:rsid w:val="00DA44B1"/>
    <w:rsid w:val="00E5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60F7E15"/>
  <w15:docId w15:val="{D916ED47-6B50-AB4A-8CDB-128E2DF4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No Spacing"/>
    <w:link w:val="a4"/>
    <w:pPr>
      <w:spacing w:after="0" w:line="240" w:lineRule="auto"/>
    </w:pPr>
  </w:style>
  <w:style w:type="character" w:customStyle="1" w:styleId="a4">
    <w:name w:val="Без интервала Знак"/>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5">
    <w:name w:val="List Paragraph"/>
    <w:basedOn w:val="a"/>
    <w:link w:val="a6"/>
    <w:pPr>
      <w:ind w:left="720"/>
      <w:contextualSpacing/>
    </w:pPr>
  </w:style>
  <w:style w:type="character" w:customStyle="1" w:styleId="a6">
    <w:name w:val="Абзац списка Знак"/>
    <w:basedOn w:val="1"/>
    <w:link w:val="a5"/>
    <w:rPr>
      <w:rFonts w:ascii="Times New Roman" w:hAnsi="Times New Roman"/>
      <w:sz w:val="24"/>
    </w:rPr>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13"/>
    <w:link w:val="Exact"/>
    <w:rPr>
      <w:rFonts w:ascii="Times New Roman" w:hAnsi="Times New Roman"/>
      <w:spacing w:val="1"/>
      <w:sz w:val="20"/>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rFonts w:ascii="Times New Roman" w:hAnsi="Times New Roman"/>
      <w:sz w:val="24"/>
    </w:rPr>
  </w:style>
  <w:style w:type="paragraph" w:customStyle="1" w:styleId="a9">
    <w:name w:val="Знак Знак Знак Знак Знак Знак"/>
    <w:basedOn w:val="a"/>
    <w:link w:val="aa"/>
    <w:pPr>
      <w:spacing w:after="160" w:line="240" w:lineRule="exact"/>
    </w:pPr>
  </w:style>
  <w:style w:type="character" w:customStyle="1" w:styleId="aa">
    <w:name w:val="Знак Знак Знак Знак Знак Знак"/>
    <w:basedOn w:val="1"/>
    <w:link w:val="a9"/>
    <w:rPr>
      <w:rFonts w:ascii="Times New Roman" w:hAnsi="Times New Roman"/>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13"/>
    <w:link w:val="4pt"/>
    <w:rPr>
      <w:rFonts w:ascii="Bookman Old Style" w:hAnsi="Bookman Old Style"/>
      <w:b/>
      <w:spacing w:val="3"/>
      <w:sz w:val="8"/>
    </w:rPr>
  </w:style>
  <w:style w:type="paragraph" w:customStyle="1" w:styleId="14">
    <w:name w:val="Знак концевой сноски1"/>
    <w:basedOn w:val="12"/>
    <w:link w:val="15"/>
    <w:rPr>
      <w:vertAlign w:val="superscript"/>
    </w:rPr>
  </w:style>
  <w:style w:type="character" w:customStyle="1" w:styleId="15">
    <w:name w:val="Знак концевой сноски1"/>
    <w:basedOn w:val="13"/>
    <w:link w:val="14"/>
    <w:rPr>
      <w:vertAlign w:val="superscript"/>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Основной текст Знак1"/>
    <w:basedOn w:val="12"/>
    <w:link w:val="19"/>
    <w:rPr>
      <w:rFonts w:ascii="Times New Roman" w:hAnsi="Times New Roman"/>
      <w:sz w:val="21"/>
    </w:rPr>
  </w:style>
  <w:style w:type="character" w:customStyle="1" w:styleId="19">
    <w:name w:val="Основной текст Знак1"/>
    <w:basedOn w:val="13"/>
    <w:link w:val="18"/>
    <w:rPr>
      <w:rFonts w:ascii="Times New Roman" w:hAnsi="Times New Roman"/>
      <w:sz w:val="21"/>
    </w:rPr>
  </w:style>
  <w:style w:type="paragraph" w:customStyle="1" w:styleId="1a">
    <w:name w:val="Строгий1"/>
    <w:basedOn w:val="12"/>
    <w:link w:val="1b"/>
    <w:rPr>
      <w:b/>
    </w:rPr>
  </w:style>
  <w:style w:type="character" w:customStyle="1" w:styleId="1b">
    <w:name w:val="Строгий1"/>
    <w:basedOn w:val="13"/>
    <w:link w:val="1a"/>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c">
    <w:name w:val="Обычный1"/>
    <w:link w:val="1d"/>
    <w:rPr>
      <w:rFonts w:ascii="Times New Roman" w:hAnsi="Times New Roman"/>
      <w:sz w:val="24"/>
    </w:rPr>
  </w:style>
  <w:style w:type="character" w:customStyle="1" w:styleId="1d">
    <w:name w:val="Обычный1"/>
    <w:link w:val="1c"/>
    <w:rPr>
      <w:rFonts w:ascii="Times New Roman" w:hAnsi="Times New Roman"/>
      <w:sz w:val="24"/>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27">
    <w:name w:val="Основной текст с отступом Знак2"/>
    <w:link w:val="28"/>
    <w:rPr>
      <w:sz w:val="24"/>
    </w:rPr>
  </w:style>
  <w:style w:type="character" w:customStyle="1" w:styleId="28">
    <w:name w:val="Основной текст с отступом Знак2"/>
    <w:link w:val="27"/>
    <w:rPr>
      <w:sz w:val="24"/>
    </w:rPr>
  </w:style>
  <w:style w:type="character" w:customStyle="1" w:styleId="50">
    <w:name w:val="Заголовок 5 Знак"/>
    <w:basedOn w:val="1"/>
    <w:link w:val="5"/>
    <w:rPr>
      <w:rFonts w:asciiTheme="majorHAnsi" w:hAnsiTheme="majorHAnsi"/>
      <w:color w:val="243F60" w:themeColor="accent1" w:themeShade="7F"/>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33">
    <w:name w:val="Гиперссылка3"/>
    <w:link w:val="ad"/>
    <w:rPr>
      <w:color w:val="0000FF"/>
      <w:u w:val="single"/>
    </w:rPr>
  </w:style>
  <w:style w:type="character" w:styleId="ad">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styleId="ae">
    <w:name w:val="Normal (Web)"/>
    <w:basedOn w:val="a"/>
    <w:link w:val="af"/>
    <w:pPr>
      <w:spacing w:beforeAutospacing="1" w:afterAutospacing="1"/>
    </w:pPr>
  </w:style>
  <w:style w:type="character" w:customStyle="1" w:styleId="af">
    <w:name w:val="Обычный (Интернет) Знак"/>
    <w:basedOn w:val="1"/>
    <w:link w:val="ae"/>
    <w:rPr>
      <w:rFonts w:ascii="Times New Roman" w:hAnsi="Times New Roman"/>
      <w:sz w:val="24"/>
    </w:rPr>
  </w:style>
  <w:style w:type="paragraph" w:customStyle="1" w:styleId="1f0">
    <w:name w:val="Основной текст с отступом Знак1"/>
    <w:link w:val="1f1"/>
    <w:rPr>
      <w:rFonts w:ascii="Times New Roman" w:hAnsi="Times New Roman"/>
      <w:sz w:val="24"/>
    </w:rPr>
  </w:style>
  <w:style w:type="character" w:customStyle="1" w:styleId="1f1">
    <w:name w:val="Основной текст с отступом Знак1"/>
    <w:link w:val="1f0"/>
    <w:rPr>
      <w:rFonts w:ascii="Times New Roman" w:hAnsi="Times New Roman"/>
      <w:sz w:val="24"/>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2">
    <w:name w:val="Body Text"/>
    <w:basedOn w:val="a"/>
    <w:link w:val="af3"/>
    <w:pPr>
      <w:spacing w:after="120"/>
    </w:pPr>
  </w:style>
  <w:style w:type="character" w:customStyle="1" w:styleId="af3">
    <w:name w:val="Основной текст Знак"/>
    <w:basedOn w:val="1"/>
    <w:link w:val="af2"/>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2">
    <w:name w:val="Неразрешенное упоминание1"/>
    <w:basedOn w:val="29"/>
    <w:link w:val="1f3"/>
    <w:rPr>
      <w:color w:val="605E5C"/>
      <w:shd w:val="clear" w:color="auto" w:fill="E1DFDD"/>
    </w:rPr>
  </w:style>
  <w:style w:type="character" w:customStyle="1" w:styleId="1f3">
    <w:name w:val="Неразрешенное упоминание1"/>
    <w:basedOn w:val="2a"/>
    <w:link w:val="1f2"/>
    <w:rPr>
      <w:color w:val="605E5C"/>
      <w:shd w:val="clear" w:color="auto" w:fill="E1DFDD"/>
    </w:rPr>
  </w:style>
  <w:style w:type="paragraph" w:customStyle="1" w:styleId="34">
    <w:name w:val="Основной шрифт абзаца3"/>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4">
    <w:name w:val="Название Знак1"/>
    <w:link w:val="1f5"/>
    <w:rPr>
      <w:b/>
      <w:color w:val="323232"/>
      <w:sz w:val="28"/>
      <w:highlight w:val="white"/>
    </w:rPr>
  </w:style>
  <w:style w:type="character" w:customStyle="1" w:styleId="1f5">
    <w:name w:val="Название Знак1"/>
    <w:link w:val="1f4"/>
    <w:rPr>
      <w:b/>
      <w:color w:val="323232"/>
      <w:sz w:val="28"/>
      <w:highlight w:val="whit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rPr>
      <w:rFonts w:ascii="Times New Roman" w:hAnsi="Times New Roman"/>
      <w:sz w:val="24"/>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basedOn w:val="a"/>
    <w:link w:val="af9"/>
    <w:uiPriority w:val="10"/>
    <w:qFormat/>
    <w:pPr>
      <w:widowControl w:val="0"/>
      <w:spacing w:line="322" w:lineRule="exact"/>
      <w:ind w:left="11"/>
      <w:jc w:val="center"/>
    </w:pPr>
    <w:rPr>
      <w:b/>
      <w:color w:val="323232"/>
      <w:sz w:val="28"/>
    </w:rPr>
  </w:style>
  <w:style w:type="character" w:customStyle="1" w:styleId="af9">
    <w:name w:val="Заголовок Знак"/>
    <w:basedOn w:val="1"/>
    <w:link w:val="af8"/>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f6">
    <w:name w:val="Обычный1"/>
    <w:link w:val="1f7"/>
    <w:rPr>
      <w:rFonts w:ascii="Times New Roman" w:hAnsi="Times New Roman"/>
      <w:sz w:val="24"/>
    </w:rPr>
  </w:style>
  <w:style w:type="character" w:customStyle="1" w:styleId="1f7">
    <w:name w:val="Обычный1"/>
    <w:link w:val="1f6"/>
    <w:rPr>
      <w:rFonts w:ascii="Times New Roman" w:hAnsi="Times New Roman"/>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5382</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2</cp:revision>
  <dcterms:created xsi:type="dcterms:W3CDTF">2025-04-16T08:34:00Z</dcterms:created>
  <dcterms:modified xsi:type="dcterms:W3CDTF">2025-04-16T08:34:00Z</dcterms:modified>
</cp:coreProperties>
</file>